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35A3A" w14:textId="77777777" w:rsidR="00740B15" w:rsidRDefault="00740B15" w:rsidP="00B10134">
      <w:pPr>
        <w:spacing w:line="360" w:lineRule="auto"/>
        <w:ind w:firstLine="851"/>
        <w:jc w:val="both"/>
        <w:rPr>
          <w:rStyle w:val="nfasis"/>
          <w:rFonts w:asciiTheme="minorHAnsi" w:hAnsiTheme="minorHAnsi"/>
          <w:b/>
          <w:i w:val="0"/>
          <w:sz w:val="22"/>
          <w:szCs w:val="22"/>
        </w:rPr>
      </w:pPr>
    </w:p>
    <w:p w14:paraId="41492C6D" w14:textId="77777777" w:rsidR="00520741" w:rsidRDefault="00520741" w:rsidP="00B10134">
      <w:pPr>
        <w:spacing w:line="360" w:lineRule="auto"/>
        <w:ind w:firstLine="851"/>
        <w:jc w:val="both"/>
        <w:rPr>
          <w:rStyle w:val="nfasis"/>
          <w:rFonts w:asciiTheme="minorHAnsi" w:hAnsiTheme="minorHAnsi"/>
          <w:b/>
          <w:i w:val="0"/>
          <w:sz w:val="22"/>
          <w:szCs w:val="22"/>
        </w:rPr>
      </w:pPr>
    </w:p>
    <w:p w14:paraId="2F3A24C5" w14:textId="77777777" w:rsidR="00520741" w:rsidRDefault="00520741" w:rsidP="00B10134">
      <w:pPr>
        <w:spacing w:line="360" w:lineRule="auto"/>
        <w:ind w:firstLine="851"/>
        <w:jc w:val="both"/>
        <w:rPr>
          <w:rStyle w:val="nfasis"/>
          <w:rFonts w:asciiTheme="minorHAnsi" w:hAnsiTheme="minorHAnsi"/>
          <w:b/>
          <w:i w:val="0"/>
          <w:sz w:val="22"/>
          <w:szCs w:val="22"/>
        </w:rPr>
      </w:pPr>
    </w:p>
    <w:p w14:paraId="64A164DE" w14:textId="77777777" w:rsidR="00520741" w:rsidRDefault="00520741" w:rsidP="00B10134">
      <w:pPr>
        <w:spacing w:line="360" w:lineRule="auto"/>
        <w:ind w:firstLine="851"/>
        <w:jc w:val="both"/>
        <w:rPr>
          <w:rStyle w:val="nfasis"/>
          <w:rFonts w:asciiTheme="minorHAnsi" w:hAnsiTheme="minorHAnsi"/>
          <w:b/>
          <w:i w:val="0"/>
          <w:sz w:val="22"/>
          <w:szCs w:val="22"/>
        </w:rPr>
      </w:pPr>
    </w:p>
    <w:p w14:paraId="1EA7878B" w14:textId="77777777" w:rsidR="00520741" w:rsidRDefault="00520741" w:rsidP="00B10134">
      <w:pPr>
        <w:spacing w:line="360" w:lineRule="auto"/>
        <w:ind w:firstLine="851"/>
        <w:jc w:val="both"/>
        <w:rPr>
          <w:rStyle w:val="nfasis"/>
          <w:rFonts w:asciiTheme="minorHAnsi" w:hAnsiTheme="minorHAnsi"/>
          <w:b/>
          <w:i w:val="0"/>
          <w:sz w:val="22"/>
          <w:szCs w:val="22"/>
        </w:rPr>
      </w:pPr>
    </w:p>
    <w:p w14:paraId="1C07B2BE" w14:textId="77777777" w:rsidR="00520741" w:rsidRDefault="00520741" w:rsidP="00B10134">
      <w:pPr>
        <w:spacing w:line="360" w:lineRule="auto"/>
        <w:ind w:firstLine="851"/>
        <w:jc w:val="both"/>
        <w:rPr>
          <w:rStyle w:val="nfasis"/>
          <w:rFonts w:asciiTheme="minorHAnsi" w:hAnsiTheme="minorHAnsi"/>
          <w:b/>
          <w:i w:val="0"/>
          <w:sz w:val="22"/>
          <w:szCs w:val="22"/>
        </w:rPr>
      </w:pPr>
    </w:p>
    <w:p w14:paraId="6E60F54B" w14:textId="77777777" w:rsidR="00520741" w:rsidRDefault="00520741" w:rsidP="00B10134">
      <w:pPr>
        <w:spacing w:line="360" w:lineRule="auto"/>
        <w:ind w:firstLine="851"/>
        <w:jc w:val="both"/>
        <w:rPr>
          <w:rStyle w:val="nfasis"/>
          <w:rFonts w:asciiTheme="minorHAnsi" w:hAnsiTheme="minorHAnsi"/>
          <w:b/>
          <w:i w:val="0"/>
          <w:sz w:val="22"/>
          <w:szCs w:val="22"/>
        </w:rPr>
      </w:pPr>
    </w:p>
    <w:p w14:paraId="18AF2906" w14:textId="77777777" w:rsidR="00520741" w:rsidRDefault="00520741" w:rsidP="00B10134">
      <w:pPr>
        <w:spacing w:line="360" w:lineRule="auto"/>
        <w:ind w:firstLine="851"/>
        <w:jc w:val="both"/>
        <w:rPr>
          <w:rStyle w:val="nfasis"/>
          <w:rFonts w:asciiTheme="minorHAnsi" w:hAnsiTheme="minorHAnsi"/>
          <w:b/>
          <w:i w:val="0"/>
          <w:sz w:val="22"/>
          <w:szCs w:val="22"/>
        </w:rPr>
      </w:pPr>
    </w:p>
    <w:p w14:paraId="12C57884" w14:textId="77777777" w:rsidR="00520741" w:rsidRDefault="00520741" w:rsidP="00B10134">
      <w:pPr>
        <w:spacing w:line="360" w:lineRule="auto"/>
        <w:ind w:firstLine="851"/>
        <w:jc w:val="both"/>
        <w:rPr>
          <w:rStyle w:val="nfasis"/>
          <w:rFonts w:asciiTheme="minorHAnsi" w:hAnsiTheme="minorHAnsi"/>
          <w:b/>
          <w:i w:val="0"/>
          <w:sz w:val="22"/>
          <w:szCs w:val="22"/>
        </w:rPr>
      </w:pPr>
    </w:p>
    <w:p w14:paraId="3CAD0F4F" w14:textId="77777777" w:rsidR="00520741" w:rsidRDefault="00520741" w:rsidP="00B10134">
      <w:pPr>
        <w:spacing w:line="360" w:lineRule="auto"/>
        <w:ind w:firstLine="851"/>
        <w:jc w:val="both"/>
        <w:rPr>
          <w:rStyle w:val="nfasis"/>
          <w:rFonts w:asciiTheme="minorHAnsi" w:hAnsiTheme="minorHAnsi"/>
          <w:b/>
          <w:i w:val="0"/>
          <w:sz w:val="22"/>
          <w:szCs w:val="22"/>
        </w:rPr>
      </w:pPr>
    </w:p>
    <w:p w14:paraId="56311BBF" w14:textId="77777777" w:rsidR="00520741" w:rsidRDefault="00520741" w:rsidP="00B10134">
      <w:pPr>
        <w:spacing w:line="360" w:lineRule="auto"/>
        <w:ind w:firstLine="851"/>
        <w:jc w:val="both"/>
        <w:rPr>
          <w:rStyle w:val="nfasis"/>
          <w:rFonts w:asciiTheme="minorHAnsi" w:hAnsiTheme="minorHAnsi"/>
          <w:b/>
          <w:i w:val="0"/>
          <w:sz w:val="22"/>
          <w:szCs w:val="22"/>
        </w:rPr>
      </w:pPr>
    </w:p>
    <w:p w14:paraId="35024441" w14:textId="77777777" w:rsidR="00520741" w:rsidRDefault="00520741" w:rsidP="00B10134">
      <w:pPr>
        <w:spacing w:line="360" w:lineRule="auto"/>
        <w:ind w:firstLine="851"/>
        <w:jc w:val="both"/>
        <w:rPr>
          <w:rStyle w:val="nfasis"/>
          <w:rFonts w:asciiTheme="minorHAnsi" w:hAnsiTheme="minorHAnsi"/>
          <w:b/>
          <w:i w:val="0"/>
          <w:sz w:val="22"/>
          <w:szCs w:val="22"/>
        </w:rPr>
      </w:pPr>
    </w:p>
    <w:p w14:paraId="33015199" w14:textId="77777777" w:rsidR="00520741" w:rsidRPr="00520741" w:rsidRDefault="00520741" w:rsidP="00520741">
      <w:pPr>
        <w:spacing w:line="360" w:lineRule="auto"/>
        <w:ind w:firstLine="851"/>
        <w:jc w:val="center"/>
        <w:rPr>
          <w:rStyle w:val="nfasis"/>
          <w:rFonts w:asciiTheme="minorHAnsi" w:hAnsiTheme="minorHAnsi"/>
          <w:b/>
          <w:i w:val="0"/>
          <w:sz w:val="56"/>
          <w:szCs w:val="56"/>
        </w:rPr>
      </w:pPr>
      <w:r w:rsidRPr="00520741">
        <w:rPr>
          <w:rStyle w:val="nfasis"/>
          <w:rFonts w:asciiTheme="minorHAnsi" w:hAnsiTheme="minorHAnsi"/>
          <w:b/>
          <w:i w:val="0"/>
          <w:sz w:val="56"/>
          <w:szCs w:val="56"/>
        </w:rPr>
        <w:t>Constitución de Comité Paritario</w:t>
      </w:r>
    </w:p>
    <w:p w14:paraId="54A42835" w14:textId="77777777" w:rsidR="00520741" w:rsidRDefault="00520741" w:rsidP="00B10134">
      <w:pPr>
        <w:spacing w:line="360" w:lineRule="auto"/>
        <w:ind w:firstLine="851"/>
        <w:jc w:val="both"/>
        <w:rPr>
          <w:rStyle w:val="nfasis"/>
          <w:rFonts w:asciiTheme="minorHAnsi" w:hAnsiTheme="minorHAnsi"/>
          <w:b/>
          <w:i w:val="0"/>
          <w:sz w:val="22"/>
          <w:szCs w:val="22"/>
        </w:rPr>
      </w:pPr>
    </w:p>
    <w:p w14:paraId="38A759FD" w14:textId="77777777" w:rsidR="00520741" w:rsidRDefault="00520741" w:rsidP="00B10134">
      <w:pPr>
        <w:spacing w:line="360" w:lineRule="auto"/>
        <w:ind w:firstLine="851"/>
        <w:jc w:val="both"/>
        <w:rPr>
          <w:rStyle w:val="nfasis"/>
          <w:rFonts w:asciiTheme="minorHAnsi" w:hAnsiTheme="minorHAnsi"/>
          <w:b/>
          <w:i w:val="0"/>
          <w:sz w:val="22"/>
          <w:szCs w:val="22"/>
        </w:rPr>
      </w:pPr>
    </w:p>
    <w:p w14:paraId="0734057F" w14:textId="77777777" w:rsidR="00520741" w:rsidRDefault="00520741" w:rsidP="00B10134">
      <w:pPr>
        <w:spacing w:line="360" w:lineRule="auto"/>
        <w:ind w:firstLine="851"/>
        <w:jc w:val="both"/>
        <w:rPr>
          <w:rStyle w:val="nfasis"/>
          <w:rFonts w:asciiTheme="minorHAnsi" w:hAnsiTheme="minorHAnsi"/>
          <w:b/>
          <w:i w:val="0"/>
          <w:sz w:val="22"/>
          <w:szCs w:val="22"/>
        </w:rPr>
      </w:pPr>
    </w:p>
    <w:p w14:paraId="71C390A8" w14:textId="77777777" w:rsidR="00520741" w:rsidRDefault="00520741" w:rsidP="00B10134">
      <w:pPr>
        <w:spacing w:line="360" w:lineRule="auto"/>
        <w:ind w:firstLine="851"/>
        <w:jc w:val="both"/>
        <w:rPr>
          <w:rStyle w:val="nfasis"/>
          <w:rFonts w:asciiTheme="minorHAnsi" w:hAnsiTheme="minorHAnsi"/>
          <w:b/>
          <w:i w:val="0"/>
          <w:sz w:val="22"/>
          <w:szCs w:val="22"/>
        </w:rPr>
      </w:pPr>
    </w:p>
    <w:p w14:paraId="76916DB8" w14:textId="77777777" w:rsidR="00520741" w:rsidRDefault="00520741" w:rsidP="00B10134">
      <w:pPr>
        <w:spacing w:line="360" w:lineRule="auto"/>
        <w:ind w:firstLine="851"/>
        <w:jc w:val="both"/>
        <w:rPr>
          <w:rStyle w:val="nfasis"/>
          <w:rFonts w:asciiTheme="minorHAnsi" w:hAnsiTheme="minorHAnsi"/>
          <w:b/>
          <w:i w:val="0"/>
          <w:sz w:val="22"/>
          <w:szCs w:val="22"/>
        </w:rPr>
      </w:pPr>
    </w:p>
    <w:p w14:paraId="442B333D" w14:textId="77777777" w:rsidR="00520741" w:rsidRDefault="00520741" w:rsidP="00B10134">
      <w:pPr>
        <w:spacing w:line="360" w:lineRule="auto"/>
        <w:ind w:firstLine="851"/>
        <w:jc w:val="both"/>
        <w:rPr>
          <w:rStyle w:val="nfasis"/>
          <w:rFonts w:asciiTheme="minorHAnsi" w:hAnsiTheme="minorHAnsi"/>
          <w:b/>
          <w:i w:val="0"/>
          <w:sz w:val="22"/>
          <w:szCs w:val="22"/>
        </w:rPr>
      </w:pPr>
    </w:p>
    <w:p w14:paraId="48598DB1" w14:textId="77777777" w:rsidR="00520741" w:rsidRDefault="00520741" w:rsidP="00B10134">
      <w:pPr>
        <w:spacing w:line="360" w:lineRule="auto"/>
        <w:ind w:firstLine="851"/>
        <w:jc w:val="both"/>
        <w:rPr>
          <w:rStyle w:val="nfasis"/>
          <w:rFonts w:asciiTheme="minorHAnsi" w:hAnsiTheme="minorHAnsi"/>
          <w:b/>
          <w:i w:val="0"/>
          <w:sz w:val="22"/>
          <w:szCs w:val="22"/>
        </w:rPr>
      </w:pPr>
    </w:p>
    <w:p w14:paraId="2E9D93AC" w14:textId="77777777" w:rsidR="00520741" w:rsidRDefault="00520741" w:rsidP="00B10134">
      <w:pPr>
        <w:spacing w:line="360" w:lineRule="auto"/>
        <w:ind w:firstLine="851"/>
        <w:jc w:val="both"/>
        <w:rPr>
          <w:rStyle w:val="nfasis"/>
          <w:rFonts w:asciiTheme="minorHAnsi" w:hAnsiTheme="minorHAnsi"/>
          <w:b/>
          <w:i w:val="0"/>
          <w:sz w:val="22"/>
          <w:szCs w:val="22"/>
        </w:rPr>
      </w:pPr>
    </w:p>
    <w:p w14:paraId="6E36F530" w14:textId="77777777" w:rsidR="00520741" w:rsidRDefault="00520741" w:rsidP="00B10134">
      <w:pPr>
        <w:spacing w:line="360" w:lineRule="auto"/>
        <w:ind w:firstLine="851"/>
        <w:jc w:val="both"/>
        <w:rPr>
          <w:rStyle w:val="nfasis"/>
          <w:rFonts w:asciiTheme="minorHAnsi" w:hAnsiTheme="minorHAnsi"/>
          <w:b/>
          <w:i w:val="0"/>
          <w:sz w:val="22"/>
          <w:szCs w:val="22"/>
        </w:rPr>
      </w:pPr>
    </w:p>
    <w:p w14:paraId="4D692C1F" w14:textId="77777777" w:rsidR="00520741" w:rsidRDefault="00520741" w:rsidP="00B10134">
      <w:pPr>
        <w:spacing w:line="360" w:lineRule="auto"/>
        <w:ind w:firstLine="851"/>
        <w:jc w:val="both"/>
        <w:rPr>
          <w:rStyle w:val="nfasis"/>
          <w:rFonts w:asciiTheme="minorHAnsi" w:hAnsiTheme="minorHAnsi"/>
          <w:b/>
          <w:i w:val="0"/>
          <w:sz w:val="22"/>
          <w:szCs w:val="22"/>
        </w:rPr>
      </w:pPr>
    </w:p>
    <w:p w14:paraId="56CE7A80" w14:textId="77777777" w:rsidR="00520741" w:rsidRDefault="00520741" w:rsidP="00B10134">
      <w:pPr>
        <w:spacing w:line="360" w:lineRule="auto"/>
        <w:ind w:firstLine="851"/>
        <w:jc w:val="both"/>
        <w:rPr>
          <w:rStyle w:val="nfasis"/>
          <w:rFonts w:asciiTheme="minorHAnsi" w:hAnsiTheme="minorHAnsi"/>
          <w:b/>
          <w:i w:val="0"/>
          <w:sz w:val="22"/>
          <w:szCs w:val="22"/>
        </w:rPr>
      </w:pPr>
    </w:p>
    <w:p w14:paraId="4A3E6727" w14:textId="77777777" w:rsidR="00520741" w:rsidRDefault="00520741" w:rsidP="00B10134">
      <w:pPr>
        <w:spacing w:line="360" w:lineRule="auto"/>
        <w:ind w:firstLine="851"/>
        <w:jc w:val="both"/>
        <w:rPr>
          <w:rStyle w:val="nfasis"/>
          <w:rFonts w:asciiTheme="minorHAnsi" w:hAnsiTheme="minorHAnsi"/>
          <w:b/>
          <w:i w:val="0"/>
          <w:sz w:val="22"/>
          <w:szCs w:val="22"/>
        </w:rPr>
      </w:pPr>
    </w:p>
    <w:p w14:paraId="57081729" w14:textId="77777777" w:rsidR="00520741" w:rsidRDefault="00520741" w:rsidP="00B10134">
      <w:pPr>
        <w:spacing w:line="360" w:lineRule="auto"/>
        <w:ind w:firstLine="851"/>
        <w:jc w:val="both"/>
        <w:rPr>
          <w:rStyle w:val="nfasis"/>
          <w:rFonts w:asciiTheme="minorHAnsi" w:hAnsiTheme="minorHAnsi"/>
          <w:b/>
          <w:i w:val="0"/>
          <w:sz w:val="22"/>
          <w:szCs w:val="22"/>
        </w:rPr>
      </w:pPr>
    </w:p>
    <w:p w14:paraId="6C6D717C" w14:textId="77777777" w:rsidR="00520741" w:rsidRDefault="00520741" w:rsidP="00B10134">
      <w:pPr>
        <w:spacing w:line="360" w:lineRule="auto"/>
        <w:ind w:firstLine="851"/>
        <w:jc w:val="both"/>
        <w:rPr>
          <w:rStyle w:val="nfasis"/>
          <w:rFonts w:asciiTheme="minorHAnsi" w:hAnsiTheme="minorHAnsi"/>
          <w:b/>
          <w:i w:val="0"/>
          <w:sz w:val="22"/>
          <w:szCs w:val="22"/>
        </w:rPr>
      </w:pPr>
    </w:p>
    <w:p w14:paraId="3DA789F9" w14:textId="77777777" w:rsidR="00520741" w:rsidRDefault="00520741" w:rsidP="00B10134">
      <w:pPr>
        <w:spacing w:line="360" w:lineRule="auto"/>
        <w:ind w:firstLine="851"/>
        <w:jc w:val="both"/>
        <w:rPr>
          <w:rStyle w:val="nfasis"/>
          <w:rFonts w:asciiTheme="minorHAnsi" w:hAnsiTheme="minorHAnsi"/>
          <w:b/>
          <w:i w:val="0"/>
          <w:sz w:val="22"/>
          <w:szCs w:val="22"/>
        </w:rPr>
      </w:pPr>
    </w:p>
    <w:p w14:paraId="5F64ECE6" w14:textId="77777777" w:rsidR="00520741" w:rsidRDefault="00520741" w:rsidP="00B10134">
      <w:pPr>
        <w:spacing w:line="360" w:lineRule="auto"/>
        <w:ind w:firstLine="851"/>
        <w:jc w:val="both"/>
        <w:rPr>
          <w:rStyle w:val="nfasis"/>
          <w:rFonts w:asciiTheme="minorHAnsi" w:hAnsiTheme="minorHAnsi"/>
          <w:b/>
          <w:i w:val="0"/>
          <w:sz w:val="22"/>
          <w:szCs w:val="22"/>
        </w:rPr>
      </w:pPr>
    </w:p>
    <w:p w14:paraId="3DE10C6C" w14:textId="77777777" w:rsidR="00520741" w:rsidRDefault="00520741" w:rsidP="00B10134">
      <w:pPr>
        <w:spacing w:line="360" w:lineRule="auto"/>
        <w:ind w:firstLine="851"/>
        <w:jc w:val="both"/>
        <w:rPr>
          <w:rStyle w:val="nfasis"/>
          <w:rFonts w:asciiTheme="minorHAnsi" w:hAnsiTheme="minorHAnsi"/>
          <w:b/>
          <w:i w:val="0"/>
          <w:sz w:val="22"/>
          <w:szCs w:val="22"/>
        </w:rPr>
      </w:pPr>
    </w:p>
    <w:p w14:paraId="7DA64F0B" w14:textId="77777777" w:rsidR="00520741" w:rsidRDefault="00520741" w:rsidP="00B10134">
      <w:pPr>
        <w:spacing w:line="360" w:lineRule="auto"/>
        <w:ind w:firstLine="851"/>
        <w:jc w:val="both"/>
        <w:rPr>
          <w:rStyle w:val="nfasis"/>
          <w:rFonts w:asciiTheme="minorHAnsi" w:hAnsiTheme="minorHAnsi"/>
          <w:b/>
          <w:i w:val="0"/>
          <w:sz w:val="22"/>
          <w:szCs w:val="22"/>
        </w:rPr>
      </w:pPr>
    </w:p>
    <w:p w14:paraId="70334198" w14:textId="77777777" w:rsidR="00520741" w:rsidRPr="00B10134" w:rsidRDefault="00520741" w:rsidP="00B10134">
      <w:pPr>
        <w:spacing w:line="360" w:lineRule="auto"/>
        <w:ind w:firstLine="851"/>
        <w:jc w:val="both"/>
        <w:rPr>
          <w:rStyle w:val="nfasis"/>
          <w:rFonts w:asciiTheme="minorHAnsi" w:hAnsiTheme="minorHAnsi"/>
          <w:b/>
          <w:i w:val="0"/>
          <w:sz w:val="22"/>
          <w:szCs w:val="22"/>
        </w:rPr>
      </w:pPr>
    </w:p>
    <w:p w14:paraId="796853EF"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INDICE</w:t>
      </w:r>
    </w:p>
    <w:p w14:paraId="3268F16F"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7F0301A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0.- PORTADA</w:t>
      </w:r>
      <w:r w:rsidRPr="00B10134">
        <w:rPr>
          <w:rStyle w:val="nfasis"/>
          <w:rFonts w:asciiTheme="minorHAnsi" w:hAnsiTheme="minorHAnsi"/>
          <w:i w:val="0"/>
          <w:sz w:val="22"/>
          <w:szCs w:val="22"/>
        </w:rPr>
        <w:tab/>
      </w:r>
    </w:p>
    <w:p w14:paraId="3163EEDD"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1,- OBJETIVO</w:t>
      </w:r>
    </w:p>
    <w:p w14:paraId="61CF63EF"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2.- ALCANCES</w:t>
      </w:r>
    </w:p>
    <w:p w14:paraId="6C39A4E2"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3.- DEFINICIONES</w:t>
      </w:r>
    </w:p>
    <w:p w14:paraId="7A7762D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4.- DOCUMENTOS DE REFERENCIA</w:t>
      </w:r>
    </w:p>
    <w:p w14:paraId="5118C6B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 DESCRIPCIÓN</w:t>
      </w:r>
    </w:p>
    <w:p w14:paraId="3E8C8C96"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5.1.- Constitución</w:t>
      </w:r>
    </w:p>
    <w:p w14:paraId="30FA271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 Composición</w:t>
      </w:r>
    </w:p>
    <w:p w14:paraId="07BB6E76"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5.3.- Elección</w:t>
      </w:r>
    </w:p>
    <w:p w14:paraId="3C896010"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5.4.- Renovación</w:t>
      </w:r>
    </w:p>
    <w:p w14:paraId="7D370C51"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5.5.- Votación </w:t>
      </w:r>
    </w:p>
    <w:p w14:paraId="43E07CB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5.6.- Requisitos</w:t>
      </w:r>
    </w:p>
    <w:p w14:paraId="161CFA3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5.7.- Funcionamiento, atribuciones y responsabilidades</w:t>
      </w:r>
    </w:p>
    <w:p w14:paraId="70B77D8C"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5.8.- Funciones Específicas</w:t>
      </w:r>
    </w:p>
    <w:p w14:paraId="4A5849D6"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6.- REGISTROS</w:t>
      </w:r>
    </w:p>
    <w:p w14:paraId="381578D3"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2AC90794"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7D3472D5"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60264CD0"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385DB615"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7E1F1A64"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0A447B92"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004552A8"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7E80967F" w14:textId="77777777" w:rsidR="007E338C" w:rsidRPr="00B10134" w:rsidRDefault="007E338C" w:rsidP="00B10134">
      <w:pPr>
        <w:spacing w:line="360" w:lineRule="auto"/>
        <w:ind w:firstLine="851"/>
        <w:jc w:val="both"/>
        <w:rPr>
          <w:rStyle w:val="nfasis"/>
          <w:rFonts w:asciiTheme="minorHAnsi" w:hAnsiTheme="minorHAnsi"/>
          <w:i w:val="0"/>
          <w:sz w:val="22"/>
          <w:szCs w:val="22"/>
        </w:rPr>
      </w:pPr>
    </w:p>
    <w:p w14:paraId="261A916F" w14:textId="77777777" w:rsidR="007E338C" w:rsidRPr="00B10134" w:rsidRDefault="007E338C" w:rsidP="00B10134">
      <w:pPr>
        <w:spacing w:line="360" w:lineRule="auto"/>
        <w:ind w:firstLine="851"/>
        <w:jc w:val="both"/>
        <w:rPr>
          <w:rStyle w:val="nfasis"/>
          <w:rFonts w:asciiTheme="minorHAnsi" w:hAnsiTheme="minorHAnsi"/>
          <w:i w:val="0"/>
          <w:sz w:val="22"/>
          <w:szCs w:val="22"/>
        </w:rPr>
      </w:pPr>
    </w:p>
    <w:p w14:paraId="644A0499" w14:textId="77777777" w:rsidR="007E338C" w:rsidRPr="00B10134" w:rsidRDefault="007E338C" w:rsidP="00B10134">
      <w:pPr>
        <w:spacing w:line="360" w:lineRule="auto"/>
        <w:ind w:firstLine="851"/>
        <w:jc w:val="both"/>
        <w:rPr>
          <w:rStyle w:val="nfasis"/>
          <w:rFonts w:asciiTheme="minorHAnsi" w:hAnsiTheme="minorHAnsi"/>
          <w:i w:val="0"/>
          <w:sz w:val="22"/>
          <w:szCs w:val="22"/>
        </w:rPr>
      </w:pPr>
    </w:p>
    <w:p w14:paraId="069F410B"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268F0635"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OBJETIVO</w:t>
      </w:r>
    </w:p>
    <w:p w14:paraId="57EDF678" w14:textId="77777777" w:rsidR="00D54D49" w:rsidRPr="00B10134" w:rsidRDefault="00D54D49" w:rsidP="00B10134">
      <w:pPr>
        <w:numPr>
          <w:ilvl w:val="0"/>
          <w:numId w:val="37"/>
        </w:numPr>
        <w:spacing w:line="360" w:lineRule="auto"/>
        <w:ind w:left="0"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El objetivo de este procedimiento es dar una guía para constituir, mantener y cumplir las exig</w:t>
      </w:r>
      <w:r w:rsidR="00740B15" w:rsidRPr="00B10134">
        <w:rPr>
          <w:rStyle w:val="nfasis"/>
          <w:rFonts w:asciiTheme="minorHAnsi" w:hAnsiTheme="minorHAnsi"/>
          <w:i w:val="0"/>
          <w:sz w:val="22"/>
          <w:szCs w:val="22"/>
        </w:rPr>
        <w:t xml:space="preserve">encias legales </w:t>
      </w:r>
      <w:r w:rsidRPr="00B10134">
        <w:rPr>
          <w:rStyle w:val="nfasis"/>
          <w:rFonts w:asciiTheme="minorHAnsi" w:hAnsiTheme="minorHAnsi"/>
          <w:i w:val="0"/>
          <w:sz w:val="22"/>
          <w:szCs w:val="22"/>
        </w:rPr>
        <w:t>respecto al funcionamiento de los Comité Paritarios de Higiene y Seguridad.</w:t>
      </w:r>
    </w:p>
    <w:p w14:paraId="5F1543EA" w14:textId="77777777" w:rsidR="00D54D49" w:rsidRPr="00B10134" w:rsidRDefault="00D54D49" w:rsidP="00B10134">
      <w:pPr>
        <w:numPr>
          <w:ilvl w:val="0"/>
          <w:numId w:val="37"/>
        </w:numPr>
        <w:spacing w:line="360" w:lineRule="auto"/>
        <w:ind w:left="0"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Cumplir las exigencias legales establecidas en la ley 20.123 y en el DS 54.</w:t>
      </w:r>
    </w:p>
    <w:p w14:paraId="4DDB5E8B"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p>
    <w:p w14:paraId="73C6E1F8"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ALCANCE.</w:t>
      </w:r>
    </w:p>
    <w:p w14:paraId="2FD7E161"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Este estándar debe ser aplicado en los proyectos constructivos en los cuales participe ICF Limitada, cuando la cantidad de trabajadores, indistintamente la dependencia de estos, sea igual o superior a 25 personal.  </w:t>
      </w:r>
    </w:p>
    <w:p w14:paraId="07EE0A80"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Lo mismo es exigible en aquellas empresas subcontratadas que posean más de 25 personas en obra.</w:t>
      </w:r>
    </w:p>
    <w:p w14:paraId="5215962F"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212F6011"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p>
    <w:p w14:paraId="31854198"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DEFINICIONES</w:t>
      </w:r>
    </w:p>
    <w:p w14:paraId="603240C1"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p>
    <w:p w14:paraId="02EB127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Empresa Principal</w:t>
      </w:r>
      <w:r w:rsidRPr="00B10134">
        <w:rPr>
          <w:rStyle w:val="nfasis"/>
          <w:rFonts w:asciiTheme="minorHAnsi" w:hAnsiTheme="minorHAnsi"/>
          <w:i w:val="0"/>
          <w:sz w:val="22"/>
          <w:szCs w:val="22"/>
        </w:rPr>
        <w:t>: Persona natural o jurídica dueña de la obra, empresa o faena, para la cual se desarrollan los servicios o ejecutan las obras contratadas o subcontratadas.</w:t>
      </w:r>
    </w:p>
    <w:p w14:paraId="0F303DB8"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48BC7132"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 xml:space="preserve">Comité Paritario de Higiene y Seguridad: </w:t>
      </w:r>
      <w:r w:rsidRPr="00B10134">
        <w:rPr>
          <w:rStyle w:val="nfasis"/>
          <w:rFonts w:asciiTheme="minorHAnsi" w:hAnsiTheme="minorHAnsi"/>
          <w:i w:val="0"/>
          <w:sz w:val="22"/>
          <w:szCs w:val="22"/>
        </w:rPr>
        <w:t>Es un organismo técnico y fundamental en la prevención de Riesgos dentro de la empresa. Permite llegar a acuerdos para mejorar las condiciones de trabajo a través de una activa participación de los trabajadores tienen perfectamente definidas sus funciones y atribuciones, dirigidas a colaborar en la prevención de accidentes y enfermedades laborales. Debe actuar coordinadamente y con un espíritu armónico con la administración superior de la empresa, con la supervisión de línea, con el Asesor en Prevención de Riesgos de obra y otras unidades de asesoría de la empresa, con el sindicato, con el organismo administrador y con los propios trabajadores.</w:t>
      </w:r>
    </w:p>
    <w:p w14:paraId="004F623C"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p>
    <w:p w14:paraId="00784DD3"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Comités Paritarios de Faena</w:t>
      </w:r>
      <w:r w:rsidRPr="00B10134">
        <w:rPr>
          <w:rStyle w:val="nfasis"/>
          <w:rFonts w:asciiTheme="minorHAnsi" w:hAnsiTheme="minorHAnsi"/>
          <w:i w:val="0"/>
          <w:sz w:val="22"/>
          <w:szCs w:val="22"/>
        </w:rPr>
        <w:t>: Se designa un Comité Paritario de Faena cuando el total de trabajadores que prestan servicios en la obra, faena o servicios propios de su giro, cualquiera sea su dependencia, cuenten con más de 25 trabajadores entendiéndose que los hay cuando dicho número se mantenga por más de 30 días corridos.</w:t>
      </w:r>
    </w:p>
    <w:p w14:paraId="224E49B5"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p>
    <w:p w14:paraId="306E737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Contratista</w:t>
      </w:r>
      <w:r w:rsidRPr="00B10134">
        <w:rPr>
          <w:rStyle w:val="nfasis"/>
          <w:rFonts w:asciiTheme="minorHAnsi" w:hAnsiTheme="minorHAnsi"/>
          <w:i w:val="0"/>
          <w:sz w:val="22"/>
          <w:szCs w:val="22"/>
        </w:rPr>
        <w:t>: Toda persona natural o jurídica que en virtud de un acuerdo contractual, se encarga de ejecutar obras o servicios por su cuenta y riesgo y con trabajadores bajo su dependencia, para una empresa principal.</w:t>
      </w:r>
    </w:p>
    <w:p w14:paraId="1851738E"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07CACCB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Incidentes</w:t>
      </w:r>
      <w:r w:rsidRPr="00B10134">
        <w:rPr>
          <w:rStyle w:val="nfasis"/>
          <w:rFonts w:asciiTheme="minorHAnsi" w:hAnsiTheme="minorHAnsi"/>
          <w:i w:val="0"/>
          <w:sz w:val="22"/>
          <w:szCs w:val="22"/>
        </w:rPr>
        <w:t>: Evento, suceso o acontecimiento ocurrido por causa de falta de control de los estándares establecidos. En ellos se consideran los daños materiales, fallas operacionales, daños ambientales, las cuasi-perdidas y los accidentes con daño a personas.</w:t>
      </w:r>
    </w:p>
    <w:p w14:paraId="0A1BDF20"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6A4B77E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Representantes Empresa</w:t>
      </w:r>
      <w:r w:rsidRPr="00B10134">
        <w:rPr>
          <w:rStyle w:val="nfasis"/>
          <w:rFonts w:asciiTheme="minorHAnsi" w:hAnsiTheme="minorHAnsi"/>
          <w:i w:val="0"/>
          <w:sz w:val="22"/>
          <w:szCs w:val="22"/>
        </w:rPr>
        <w:t>: Deberán ser preferentemente personas vinculadas a las actividades técnicas que se desarrollen en la faena donde se va a construir el Comité Paritario.</w:t>
      </w:r>
    </w:p>
    <w:p w14:paraId="6C4402B4"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En el caso de que los delegados Empresa no sean designados en la oportunidad prevista, continuarán en funciones los delegados que se desempeñan como tales en el Comité cuyo periodo termina.</w:t>
      </w:r>
    </w:p>
    <w:p w14:paraId="0828A429"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1A2E7A9C"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Representante de los Trabajadores:</w:t>
      </w:r>
      <w:r w:rsidRPr="00B10134">
        <w:rPr>
          <w:rStyle w:val="nfasis"/>
          <w:rFonts w:asciiTheme="minorHAnsi" w:hAnsiTheme="minorHAnsi"/>
          <w:i w:val="0"/>
          <w:sz w:val="22"/>
          <w:szCs w:val="22"/>
        </w:rPr>
        <w:t xml:space="preserve"> En esta elección podrán tomar parte todos los trabajadores de la respectiva empresa o faena, y si alguno desempeñara parte de su jornada en una faena y parte en otra, podrá participar en las elecciones que se efectúen en cada una de ellas.</w:t>
      </w:r>
    </w:p>
    <w:p w14:paraId="0422719E"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386D5DB1"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Titulares:</w:t>
      </w:r>
      <w:r w:rsidRPr="00B10134">
        <w:rPr>
          <w:rStyle w:val="nfasis"/>
          <w:rFonts w:asciiTheme="minorHAnsi" w:hAnsiTheme="minorHAnsi"/>
          <w:i w:val="0"/>
          <w:sz w:val="22"/>
          <w:szCs w:val="22"/>
        </w:rPr>
        <w:t xml:space="preserve"> Aquellas personas que obtengan las tres más altas mayorías en la votación. Son quienes integrarán las sesiones del Comité Paritario.</w:t>
      </w:r>
    </w:p>
    <w:p w14:paraId="56B017FB"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3C94D95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Suplentes: Son las tres personas que sigan en orden decreciente de sufragios una vez elegidos los titulares. Los miembros suplentes entrarán a reemplazar a los titulares en caso de impedimento de participación de éstos, o por vacancia del  cargo.</w:t>
      </w:r>
    </w:p>
    <w:p w14:paraId="3563B52E"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4D2A6ADF" w14:textId="77777777" w:rsidR="00740B15" w:rsidRDefault="00740B15" w:rsidP="00B10134">
      <w:pPr>
        <w:spacing w:line="360" w:lineRule="auto"/>
        <w:ind w:firstLine="851"/>
        <w:jc w:val="both"/>
        <w:rPr>
          <w:rStyle w:val="nfasis"/>
          <w:rFonts w:asciiTheme="minorHAnsi" w:hAnsiTheme="minorHAnsi"/>
          <w:i w:val="0"/>
          <w:sz w:val="22"/>
          <w:szCs w:val="22"/>
        </w:rPr>
      </w:pPr>
    </w:p>
    <w:p w14:paraId="6F52B996" w14:textId="77777777" w:rsidR="00B10134" w:rsidRDefault="00B10134" w:rsidP="00B10134">
      <w:pPr>
        <w:spacing w:line="360" w:lineRule="auto"/>
        <w:ind w:firstLine="851"/>
        <w:jc w:val="both"/>
        <w:rPr>
          <w:rStyle w:val="nfasis"/>
          <w:rFonts w:asciiTheme="minorHAnsi" w:hAnsiTheme="minorHAnsi"/>
          <w:i w:val="0"/>
          <w:sz w:val="22"/>
          <w:szCs w:val="22"/>
        </w:rPr>
      </w:pPr>
    </w:p>
    <w:p w14:paraId="53A6A1C2" w14:textId="77777777" w:rsidR="00B10134" w:rsidRDefault="00B10134" w:rsidP="00B10134">
      <w:pPr>
        <w:spacing w:line="360" w:lineRule="auto"/>
        <w:ind w:firstLine="851"/>
        <w:jc w:val="both"/>
        <w:rPr>
          <w:rStyle w:val="nfasis"/>
          <w:rFonts w:asciiTheme="minorHAnsi" w:hAnsiTheme="minorHAnsi"/>
          <w:i w:val="0"/>
          <w:sz w:val="22"/>
          <w:szCs w:val="22"/>
        </w:rPr>
      </w:pPr>
    </w:p>
    <w:p w14:paraId="3A986977" w14:textId="77777777" w:rsidR="00B10134" w:rsidRDefault="00B10134" w:rsidP="00B10134">
      <w:pPr>
        <w:spacing w:line="360" w:lineRule="auto"/>
        <w:ind w:firstLine="851"/>
        <w:jc w:val="both"/>
        <w:rPr>
          <w:rStyle w:val="nfasis"/>
          <w:rFonts w:asciiTheme="minorHAnsi" w:hAnsiTheme="minorHAnsi"/>
          <w:i w:val="0"/>
          <w:sz w:val="22"/>
          <w:szCs w:val="22"/>
        </w:rPr>
      </w:pPr>
    </w:p>
    <w:p w14:paraId="0412D9D8" w14:textId="77777777" w:rsidR="00B10134" w:rsidRDefault="00B10134" w:rsidP="00B10134">
      <w:pPr>
        <w:spacing w:line="360" w:lineRule="auto"/>
        <w:ind w:firstLine="851"/>
        <w:jc w:val="both"/>
        <w:rPr>
          <w:rStyle w:val="nfasis"/>
          <w:rFonts w:asciiTheme="minorHAnsi" w:hAnsiTheme="minorHAnsi"/>
          <w:i w:val="0"/>
          <w:sz w:val="22"/>
          <w:szCs w:val="22"/>
        </w:rPr>
      </w:pPr>
    </w:p>
    <w:p w14:paraId="623BDE40"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2DCA3297" w14:textId="77777777" w:rsidR="00D54D49"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4. DOCUMENTOS REFERENCIA</w:t>
      </w:r>
    </w:p>
    <w:p w14:paraId="41038F91" w14:textId="77777777" w:rsidR="00520741" w:rsidRPr="00B10134" w:rsidRDefault="00520741" w:rsidP="00B10134">
      <w:pPr>
        <w:spacing w:line="360" w:lineRule="auto"/>
        <w:ind w:firstLine="851"/>
        <w:jc w:val="both"/>
        <w:rPr>
          <w:rStyle w:val="nfasis"/>
          <w:rFonts w:asciiTheme="minorHAnsi" w:hAnsiTheme="minorHAnsi"/>
          <w:b/>
          <w:i w:val="0"/>
          <w:sz w:val="22"/>
          <w:szCs w:val="22"/>
          <w:u w:val="single"/>
        </w:rPr>
      </w:pPr>
    </w:p>
    <w:p w14:paraId="40A776C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Artículo 66° de la Ley N° 16.744. Sobre Accidentes del trabajo y enfermedades del Trabajo y Enfermedades Profesionales.</w:t>
      </w:r>
    </w:p>
    <w:p w14:paraId="7385A176"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Decreto Supremo N° 54 de 1969. Ministerio del Trabajo y Previsión Social. Aprueba Reglamento para Constitución y Funcionamiento de los Comité Paritarios de Higiene y Seguridad.</w:t>
      </w:r>
    </w:p>
    <w:p w14:paraId="689029E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Ley N° 20.123 de 2006. Ministerio de trabajo y Previsión Social. Regula el Trabajo en Régimen de Subcontratación, el Funcionamiento de las Empresas de Servicios transitorios y el contrato de trabajo de servicios transitorios.</w:t>
      </w:r>
    </w:p>
    <w:p w14:paraId="7DA4241C" w14:textId="77777777" w:rsidR="00740B15" w:rsidRPr="00B10134" w:rsidRDefault="00740B15" w:rsidP="00B10134">
      <w:pPr>
        <w:spacing w:line="360" w:lineRule="auto"/>
        <w:ind w:firstLine="851"/>
        <w:jc w:val="both"/>
        <w:rPr>
          <w:rStyle w:val="nfasis"/>
          <w:rFonts w:asciiTheme="minorHAnsi" w:hAnsiTheme="minorHAnsi"/>
          <w:b/>
          <w:i w:val="0"/>
          <w:sz w:val="22"/>
          <w:szCs w:val="22"/>
        </w:rPr>
      </w:pPr>
    </w:p>
    <w:p w14:paraId="1D0A31EC" w14:textId="77777777" w:rsidR="00740B15"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b/>
          <w:i w:val="0"/>
          <w:sz w:val="22"/>
          <w:szCs w:val="22"/>
        </w:rPr>
        <w:t>Decreto Supremo N° 168 de 1996.</w:t>
      </w:r>
      <w:r w:rsidRPr="00B10134">
        <w:rPr>
          <w:rStyle w:val="nfasis"/>
          <w:rFonts w:asciiTheme="minorHAnsi" w:hAnsiTheme="minorHAnsi"/>
          <w:i w:val="0"/>
          <w:sz w:val="22"/>
          <w:szCs w:val="22"/>
        </w:rPr>
        <w:t xml:space="preserve"> </w:t>
      </w:r>
    </w:p>
    <w:p w14:paraId="2B29E601"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016981D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Ministerio del Trabajo y Previsión Social. Reglamenta la Construcción y funcionamiento de los Comités Paritarios de Higiene y Seguridad en las entidades Empleadoras a que se refiere el Art. 1 de la Ley N° 19.345 y modificaciones del D.S N° 54 de 1969.</w:t>
      </w:r>
    </w:p>
    <w:p w14:paraId="47A6E7E7"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Ley N° 19.069 de 1991. Establece Normas sobre Organizaciones Sindicales y Negociación Colectiva, fuero laboral en Comités Paritarios de Higiene y Seguridad.</w:t>
      </w:r>
    </w:p>
    <w:p w14:paraId="691B57B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Decreto Supremo N° 206 de 1970. Modifica el Decreto N° 54 de 1969, que aprobó el Reglamento de Comités Paritarios de Higiene y Seguridad.</w:t>
      </w:r>
    </w:p>
    <w:p w14:paraId="5901FC9F"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Decreto N° 30 de 1970. Ministerio del Trabajo y Previsión Social. Introdujo diversas modificaciones al Decreto Supremo N° 54. </w:t>
      </w:r>
    </w:p>
    <w:p w14:paraId="3C454F7B"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4A06F4DB" w14:textId="77777777" w:rsidR="00D54D49"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5.  DESCRIPCIÓN</w:t>
      </w:r>
    </w:p>
    <w:p w14:paraId="07EC40DE" w14:textId="77777777" w:rsidR="00520741" w:rsidRPr="00B10134" w:rsidRDefault="00520741" w:rsidP="00B10134">
      <w:pPr>
        <w:spacing w:line="360" w:lineRule="auto"/>
        <w:ind w:firstLine="851"/>
        <w:jc w:val="both"/>
        <w:rPr>
          <w:rStyle w:val="nfasis"/>
          <w:rFonts w:asciiTheme="minorHAnsi" w:hAnsiTheme="minorHAnsi"/>
          <w:b/>
          <w:i w:val="0"/>
          <w:sz w:val="22"/>
          <w:szCs w:val="22"/>
        </w:rPr>
      </w:pPr>
    </w:p>
    <w:p w14:paraId="0D8126D2"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Constitución</w:t>
      </w:r>
    </w:p>
    <w:p w14:paraId="2EBAF32C" w14:textId="77777777" w:rsidR="00D54D49" w:rsidRDefault="00740B15"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Debe organizarse un Comité Paritario en toda empresa, faena, sucursal o agencia en que trabajen más de 25 personas sin distinción de actividad económica, entendiéndose que los hay cuando dicho número se mantenga por más de 30 días corridos.</w:t>
      </w:r>
    </w:p>
    <w:p w14:paraId="550FB141" w14:textId="77777777" w:rsidR="00520741" w:rsidRDefault="00520741" w:rsidP="00B10134">
      <w:pPr>
        <w:spacing w:line="360" w:lineRule="auto"/>
        <w:ind w:firstLine="851"/>
        <w:jc w:val="both"/>
        <w:rPr>
          <w:rStyle w:val="nfasis"/>
          <w:rFonts w:asciiTheme="minorHAnsi" w:hAnsiTheme="minorHAnsi"/>
          <w:i w:val="0"/>
          <w:sz w:val="22"/>
          <w:szCs w:val="22"/>
        </w:rPr>
      </w:pPr>
    </w:p>
    <w:p w14:paraId="560FF563" w14:textId="77777777" w:rsidR="00520741" w:rsidRDefault="00520741" w:rsidP="00B10134">
      <w:pPr>
        <w:spacing w:line="360" w:lineRule="auto"/>
        <w:ind w:firstLine="851"/>
        <w:jc w:val="both"/>
        <w:rPr>
          <w:rStyle w:val="nfasis"/>
          <w:rFonts w:asciiTheme="minorHAnsi" w:hAnsiTheme="minorHAnsi"/>
          <w:i w:val="0"/>
          <w:sz w:val="22"/>
          <w:szCs w:val="22"/>
        </w:rPr>
      </w:pPr>
    </w:p>
    <w:p w14:paraId="3D45AA96"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34AE0B3E" w14:textId="77777777" w:rsidR="00D54D49" w:rsidRDefault="00740B15"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 xml:space="preserve">Si en una empresa existen diversas faenas, sucursales, podrá asimismo constituirse un comité Paritario Permanente en toda la empresa. Este Comité Permanente tendrá la </w:t>
      </w:r>
      <w:r w:rsidR="00B10134" w:rsidRPr="00B10134">
        <w:rPr>
          <w:rStyle w:val="nfasis"/>
          <w:rFonts w:asciiTheme="minorHAnsi" w:hAnsiTheme="minorHAnsi"/>
          <w:i w:val="0"/>
          <w:sz w:val="22"/>
          <w:szCs w:val="22"/>
        </w:rPr>
        <w:t>súper</w:t>
      </w:r>
      <w:r w:rsid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 xml:space="preserve">vigilancia del funcionamiento de los Comités Paritarios que se organicen en las faenas, sucursales o agencias y subsidiariamente desempeñará las funciones señaladas para ellos. </w:t>
      </w:r>
      <w:r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De este Comité Central se designará la persona con Fuero Laboral,  dicho cumplimiento será extensivo para todos los CPHS de la empresa, salvo que en alguna faena o sucursal el número de trabajadores sea superior o igual  a 250 trabajadores.</w:t>
      </w:r>
    </w:p>
    <w:p w14:paraId="13F21FB2"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4AB69ECB" w14:textId="77777777" w:rsidR="00D54D49" w:rsidRPr="00B10134" w:rsidRDefault="00740B15"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Los representantes de los trabajadores se elige</w:t>
      </w:r>
      <w:r w:rsidR="007E338C" w:rsidRPr="00B10134">
        <w:rPr>
          <w:rStyle w:val="nfasis"/>
          <w:rFonts w:asciiTheme="minorHAnsi" w:hAnsiTheme="minorHAnsi"/>
          <w:i w:val="0"/>
          <w:sz w:val="22"/>
          <w:szCs w:val="22"/>
        </w:rPr>
        <w:t>n</w:t>
      </w:r>
      <w:r w:rsidR="00D54D49" w:rsidRPr="00B10134">
        <w:rPr>
          <w:rStyle w:val="nfasis"/>
          <w:rFonts w:asciiTheme="minorHAnsi" w:hAnsiTheme="minorHAnsi"/>
          <w:i w:val="0"/>
          <w:sz w:val="22"/>
          <w:szCs w:val="22"/>
        </w:rPr>
        <w:t xml:space="preserve"> conforme a las siguientes reglas:</w:t>
      </w:r>
    </w:p>
    <w:p w14:paraId="5AF6B540" w14:textId="77777777" w:rsidR="007E338C" w:rsidRPr="00B10134" w:rsidRDefault="00740B15"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r w:rsidR="007E338C" w:rsidRPr="00B10134">
        <w:rPr>
          <w:rStyle w:val="nfasis"/>
          <w:rFonts w:asciiTheme="minorHAnsi" w:hAnsiTheme="minorHAnsi"/>
          <w:i w:val="0"/>
          <w:sz w:val="22"/>
          <w:szCs w:val="22"/>
        </w:rPr>
        <w:t>E</w:t>
      </w:r>
      <w:r w:rsidR="00D54D49" w:rsidRPr="00B10134">
        <w:rPr>
          <w:rStyle w:val="nfasis"/>
          <w:rFonts w:asciiTheme="minorHAnsi" w:hAnsiTheme="minorHAnsi"/>
          <w:i w:val="0"/>
          <w:sz w:val="22"/>
          <w:szCs w:val="22"/>
        </w:rPr>
        <w:t xml:space="preserve">l trabajador elegido como </w:t>
      </w:r>
      <w:r w:rsidR="007E338C" w:rsidRPr="00B10134">
        <w:rPr>
          <w:rStyle w:val="nfasis"/>
          <w:rFonts w:asciiTheme="minorHAnsi" w:hAnsiTheme="minorHAnsi"/>
          <w:i w:val="0"/>
          <w:sz w:val="22"/>
          <w:szCs w:val="22"/>
        </w:rPr>
        <w:t>representante debe contar con un curso de orientación en Prevención de Riesgos.</w:t>
      </w:r>
    </w:p>
    <w:p w14:paraId="45943A7B" w14:textId="77777777" w:rsidR="00D54D49" w:rsidRPr="00B10134" w:rsidRDefault="007E338C"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Si no contase con este</w:t>
      </w:r>
      <w:r w:rsidR="00740B15"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 xml:space="preserve">curso </w:t>
      </w:r>
      <w:r w:rsidR="00740B15" w:rsidRPr="00B10134">
        <w:rPr>
          <w:rStyle w:val="nfasis"/>
          <w:rFonts w:asciiTheme="minorHAnsi" w:hAnsiTheme="minorHAnsi"/>
          <w:i w:val="0"/>
          <w:sz w:val="22"/>
          <w:szCs w:val="22"/>
        </w:rPr>
        <w:t xml:space="preserve">en </w:t>
      </w:r>
      <w:r w:rsidR="00D54D49" w:rsidRPr="00B10134">
        <w:rPr>
          <w:rStyle w:val="nfasis"/>
          <w:rFonts w:asciiTheme="minorHAnsi" w:hAnsiTheme="minorHAnsi"/>
          <w:i w:val="0"/>
          <w:sz w:val="22"/>
          <w:szCs w:val="22"/>
        </w:rPr>
        <w:t xml:space="preserve">Orientación en Prevención de Riesgos </w:t>
      </w:r>
      <w:r w:rsidR="00740B15" w:rsidRPr="00B10134">
        <w:rPr>
          <w:rStyle w:val="nfasis"/>
          <w:rFonts w:asciiTheme="minorHAnsi" w:hAnsiTheme="minorHAnsi"/>
          <w:i w:val="0"/>
          <w:sz w:val="22"/>
          <w:szCs w:val="22"/>
        </w:rPr>
        <w:t xml:space="preserve">Laborales, </w:t>
      </w:r>
      <w:r w:rsidRPr="00B10134">
        <w:rPr>
          <w:rStyle w:val="nfasis"/>
          <w:rFonts w:asciiTheme="minorHAnsi" w:hAnsiTheme="minorHAnsi"/>
          <w:i w:val="0"/>
          <w:sz w:val="22"/>
          <w:szCs w:val="22"/>
        </w:rPr>
        <w:t xml:space="preserve">y/o </w:t>
      </w:r>
      <w:proofErr w:type="spellStart"/>
      <w:r w:rsidRPr="00B10134">
        <w:rPr>
          <w:rStyle w:val="nfasis"/>
          <w:rFonts w:asciiTheme="minorHAnsi" w:hAnsiTheme="minorHAnsi"/>
          <w:i w:val="0"/>
          <w:sz w:val="22"/>
          <w:szCs w:val="22"/>
        </w:rPr>
        <w:t>ConstruYO</w:t>
      </w:r>
      <w:proofErr w:type="spellEnd"/>
      <w:r w:rsidRPr="00B10134">
        <w:rPr>
          <w:rStyle w:val="nfasis"/>
          <w:rFonts w:asciiTheme="minorHAnsi" w:hAnsiTheme="minorHAnsi"/>
          <w:i w:val="0"/>
          <w:sz w:val="22"/>
          <w:szCs w:val="22"/>
        </w:rPr>
        <w:t xml:space="preserve"> Chile</w:t>
      </w:r>
      <w:r w:rsidR="00D54D49" w:rsidRPr="00B10134">
        <w:rPr>
          <w:rStyle w:val="nfasis"/>
          <w:rFonts w:asciiTheme="minorHAnsi" w:hAnsiTheme="minorHAnsi"/>
          <w:i w:val="0"/>
          <w:sz w:val="22"/>
          <w:szCs w:val="22"/>
        </w:rPr>
        <w:t xml:space="preserve"> a que se refiere el D.S N°54 en su Artículo 10, su empleador deberá adoptar las medidas necesarias para que dicho trabajador sea debidamente capacitado en materias de seguridad y salud en el trabajo.</w:t>
      </w:r>
    </w:p>
    <w:p w14:paraId="62945F8B" w14:textId="77777777" w:rsidR="00D54D49" w:rsidRPr="00B10134" w:rsidRDefault="007E338C"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r w:rsidR="00D54D49" w:rsidRPr="00B10134">
        <w:rPr>
          <w:rStyle w:val="nfasis"/>
          <w:rFonts w:asciiTheme="minorHAnsi" w:hAnsiTheme="minorHAnsi"/>
          <w:i w:val="0"/>
          <w:sz w:val="22"/>
          <w:szCs w:val="22"/>
        </w:rPr>
        <w:t xml:space="preserve">Los representantes del empleador ante el Comité Paritario de Faena serán, por la empresa principal, el encargado de la obra, faena o servicios, o quien lo subrogue y, por la empresa contratista o subcontratista, el encargado de la tarea o trabajo </w:t>
      </w:r>
      <w:r w:rsidR="00520741" w:rsidRPr="00B10134">
        <w:rPr>
          <w:rStyle w:val="nfasis"/>
          <w:rFonts w:asciiTheme="minorHAnsi" w:hAnsiTheme="minorHAnsi"/>
          <w:i w:val="0"/>
          <w:sz w:val="22"/>
          <w:szCs w:val="22"/>
        </w:rPr>
        <w:t>específico</w:t>
      </w:r>
      <w:r w:rsidR="00D54D49" w:rsidRPr="00B10134">
        <w:rPr>
          <w:rStyle w:val="nfasis"/>
          <w:rFonts w:asciiTheme="minorHAnsi" w:hAnsiTheme="minorHAnsi"/>
          <w:i w:val="0"/>
          <w:sz w:val="22"/>
          <w:szCs w:val="22"/>
        </w:rPr>
        <w:t>, o quien lo subrogue.</w:t>
      </w:r>
    </w:p>
    <w:p w14:paraId="71222FAF"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La empresa principal, así como en su caso, a las empresas contratistas y subcontratistas, deben otorgar las facilidades necesarias a sus trabajadores para que participen en las actividades del Comité Paritario de Faena.</w:t>
      </w:r>
    </w:p>
    <w:p w14:paraId="478C44C2"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Los representantes Empresa designados en obra serán: el Administrador de Obra como 1° miembro titular, el Administrativo de Personal como 2° miembro titular y el Jefe de Bodega como el 3° miembro titular; los suplentes serán designados por el Administrador de Obra..</w:t>
      </w:r>
    </w:p>
    <w:p w14:paraId="6B36ADCD"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2BB67DD2" w14:textId="77777777" w:rsidR="007E338C" w:rsidRDefault="007E338C" w:rsidP="00B10134">
      <w:pPr>
        <w:spacing w:line="360" w:lineRule="auto"/>
        <w:ind w:firstLine="851"/>
        <w:jc w:val="both"/>
        <w:rPr>
          <w:rStyle w:val="nfasis"/>
          <w:rFonts w:asciiTheme="minorHAnsi" w:hAnsiTheme="minorHAnsi"/>
          <w:i w:val="0"/>
          <w:sz w:val="22"/>
          <w:szCs w:val="22"/>
        </w:rPr>
      </w:pPr>
    </w:p>
    <w:p w14:paraId="1305ADF2" w14:textId="77777777" w:rsidR="00520741" w:rsidRDefault="00520741" w:rsidP="00B10134">
      <w:pPr>
        <w:spacing w:line="360" w:lineRule="auto"/>
        <w:ind w:firstLine="851"/>
        <w:jc w:val="both"/>
        <w:rPr>
          <w:rStyle w:val="nfasis"/>
          <w:rFonts w:asciiTheme="minorHAnsi" w:hAnsiTheme="minorHAnsi"/>
          <w:i w:val="0"/>
          <w:sz w:val="22"/>
          <w:szCs w:val="22"/>
        </w:rPr>
      </w:pPr>
    </w:p>
    <w:p w14:paraId="5BEEC96C" w14:textId="77777777" w:rsidR="00520741" w:rsidRDefault="00520741" w:rsidP="00B10134">
      <w:pPr>
        <w:spacing w:line="360" w:lineRule="auto"/>
        <w:ind w:firstLine="851"/>
        <w:jc w:val="both"/>
        <w:rPr>
          <w:rStyle w:val="nfasis"/>
          <w:rFonts w:asciiTheme="minorHAnsi" w:hAnsiTheme="minorHAnsi"/>
          <w:i w:val="0"/>
          <w:sz w:val="22"/>
          <w:szCs w:val="22"/>
        </w:rPr>
      </w:pPr>
    </w:p>
    <w:p w14:paraId="72B20A06" w14:textId="77777777" w:rsidR="00520741" w:rsidRDefault="00520741" w:rsidP="00B10134">
      <w:pPr>
        <w:spacing w:line="360" w:lineRule="auto"/>
        <w:ind w:firstLine="851"/>
        <w:jc w:val="both"/>
        <w:rPr>
          <w:rStyle w:val="nfasis"/>
          <w:rFonts w:asciiTheme="minorHAnsi" w:hAnsiTheme="minorHAnsi"/>
          <w:i w:val="0"/>
          <w:sz w:val="22"/>
          <w:szCs w:val="22"/>
        </w:rPr>
      </w:pPr>
    </w:p>
    <w:p w14:paraId="3337878F" w14:textId="77777777" w:rsidR="00520741" w:rsidRDefault="00520741" w:rsidP="00B10134">
      <w:pPr>
        <w:spacing w:line="360" w:lineRule="auto"/>
        <w:ind w:firstLine="851"/>
        <w:jc w:val="both"/>
        <w:rPr>
          <w:rStyle w:val="nfasis"/>
          <w:rFonts w:asciiTheme="minorHAnsi" w:hAnsiTheme="minorHAnsi"/>
          <w:i w:val="0"/>
          <w:sz w:val="22"/>
          <w:szCs w:val="22"/>
        </w:rPr>
      </w:pPr>
    </w:p>
    <w:p w14:paraId="74584AB1" w14:textId="77777777" w:rsidR="00520741" w:rsidRDefault="00520741" w:rsidP="00B10134">
      <w:pPr>
        <w:spacing w:line="360" w:lineRule="auto"/>
        <w:ind w:firstLine="851"/>
        <w:jc w:val="both"/>
        <w:rPr>
          <w:rStyle w:val="nfasis"/>
          <w:rFonts w:asciiTheme="minorHAnsi" w:hAnsiTheme="minorHAnsi"/>
          <w:i w:val="0"/>
          <w:sz w:val="22"/>
          <w:szCs w:val="22"/>
        </w:rPr>
      </w:pPr>
    </w:p>
    <w:p w14:paraId="7A366F05"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154E0370"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5.2</w:t>
      </w:r>
      <w:r w:rsidRPr="00B10134">
        <w:rPr>
          <w:rStyle w:val="nfasis"/>
          <w:rFonts w:asciiTheme="minorHAnsi" w:hAnsiTheme="minorHAnsi"/>
          <w:b/>
          <w:i w:val="0"/>
          <w:sz w:val="22"/>
          <w:szCs w:val="22"/>
          <w:u w:val="single"/>
        </w:rPr>
        <w:tab/>
        <w:t>Composición</w:t>
      </w:r>
      <w:r w:rsidR="006933D9" w:rsidRPr="00B10134">
        <w:rPr>
          <w:rStyle w:val="nfasis"/>
          <w:rFonts w:asciiTheme="minorHAnsi" w:hAnsiTheme="minorHAnsi"/>
          <w:b/>
          <w:i w:val="0"/>
          <w:sz w:val="22"/>
          <w:szCs w:val="22"/>
          <w:u w:val="single"/>
        </w:rPr>
        <w:t>:</w:t>
      </w:r>
    </w:p>
    <w:p w14:paraId="6CE69376" w14:textId="77777777" w:rsidR="006933D9" w:rsidRPr="00B10134" w:rsidRDefault="006933D9" w:rsidP="00B10134">
      <w:pPr>
        <w:spacing w:line="360" w:lineRule="auto"/>
        <w:ind w:firstLine="851"/>
        <w:jc w:val="both"/>
        <w:rPr>
          <w:rStyle w:val="nfasis"/>
          <w:rFonts w:asciiTheme="minorHAnsi" w:hAnsiTheme="minorHAnsi"/>
          <w:b/>
          <w:i w:val="0"/>
          <w:sz w:val="22"/>
          <w:szCs w:val="22"/>
          <w:u w:val="single"/>
        </w:rPr>
      </w:pPr>
    </w:p>
    <w:p w14:paraId="64B4036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5.2.1</w:t>
      </w:r>
      <w:r w:rsidRPr="00B10134">
        <w:rPr>
          <w:rStyle w:val="nfasis"/>
          <w:rFonts w:asciiTheme="minorHAnsi" w:hAnsiTheme="minorHAnsi"/>
          <w:i w:val="0"/>
          <w:sz w:val="22"/>
          <w:szCs w:val="22"/>
        </w:rPr>
        <w:tab/>
        <w:t>Los Comités Paritarios de Higiene y Seguridad estarán compuestos por tres representantes de la Empresa y tres representantes de los trabajadores en calidad de titulares. Por cada miembro titular se designará, además, otro en carácter de suplente.</w:t>
      </w:r>
    </w:p>
    <w:p w14:paraId="68F3C290"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5.2.2</w:t>
      </w:r>
      <w:r w:rsidRPr="00B10134">
        <w:rPr>
          <w:rStyle w:val="nfasis"/>
          <w:rFonts w:asciiTheme="minorHAnsi" w:hAnsiTheme="minorHAnsi"/>
          <w:i w:val="0"/>
          <w:sz w:val="22"/>
          <w:szCs w:val="22"/>
        </w:rPr>
        <w:tab/>
        <w:t>En la primera reunión, los miembros titulares designarán un presidente y un secretario, si no hay acuerdo para hacer estas designaciones, se harán por votación.</w:t>
      </w:r>
    </w:p>
    <w:p w14:paraId="6A7BEBF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5.2.3</w:t>
      </w:r>
      <w:r w:rsidRPr="00B10134">
        <w:rPr>
          <w:rStyle w:val="nfasis"/>
          <w:rFonts w:asciiTheme="minorHAnsi" w:hAnsiTheme="minorHAnsi"/>
          <w:i w:val="0"/>
          <w:sz w:val="22"/>
          <w:szCs w:val="22"/>
        </w:rPr>
        <w:tab/>
        <w:t>En las obras, el Asesor en Prevención de Riesgos será parte integrante, por derecho propio del Comité Paritario que en ella exista, sin derecho a voto, pudiendo opinar y guiar en materias de asesoría preventiva las decisiones del CPHS o de Faena.</w:t>
      </w:r>
    </w:p>
    <w:p w14:paraId="2F188B3F"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5.2.4</w:t>
      </w:r>
      <w:r w:rsidRPr="00B10134">
        <w:rPr>
          <w:rStyle w:val="nfasis"/>
          <w:rFonts w:asciiTheme="minorHAnsi" w:hAnsiTheme="minorHAnsi"/>
          <w:i w:val="0"/>
          <w:sz w:val="22"/>
          <w:szCs w:val="22"/>
        </w:rPr>
        <w:tab/>
        <w:t>Los miembros suplentes estarán para reemplazar a los titulares en caso de impedimento de éstos, por cualquier causa, o por vacancia del cargo.</w:t>
      </w:r>
    </w:p>
    <w:p w14:paraId="5BA2B6E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5.2.5</w:t>
      </w:r>
      <w:r w:rsidRPr="00B10134">
        <w:rPr>
          <w:rStyle w:val="nfasis"/>
          <w:rFonts w:asciiTheme="minorHAnsi" w:hAnsiTheme="minorHAnsi"/>
          <w:i w:val="0"/>
          <w:sz w:val="22"/>
          <w:szCs w:val="22"/>
        </w:rPr>
        <w:tab/>
        <w:t>Los suplentes en representación de la empresa reemplazarán a los titulares de acuerdo con el orden de precedencia con que la empresa los designó y los suplentes reemplazantes de los trabajadores por orden de mayoría con que fueron elegidos.</w:t>
      </w:r>
    </w:p>
    <w:p w14:paraId="0C5036B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5.2.6</w:t>
      </w:r>
      <w:r w:rsidRPr="00B10134">
        <w:rPr>
          <w:rStyle w:val="nfasis"/>
          <w:rFonts w:asciiTheme="minorHAnsi" w:hAnsiTheme="minorHAnsi"/>
          <w:i w:val="0"/>
          <w:sz w:val="22"/>
          <w:szCs w:val="22"/>
        </w:rPr>
        <w:tab/>
        <w:t>Los miembros del Comité Paritario durarán dos años en sus funciones y podrán ser reelegidos. Cesarán en sus cargos los miembros que dejen de pertenecer a la respectiva empresa y los que no asistirán a dos sesiones consecutivas, sin causa justificada.</w:t>
      </w:r>
    </w:p>
    <w:p w14:paraId="7C4F6F5A"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0E6FD958" w14:textId="77777777" w:rsidR="00D54D49" w:rsidRDefault="00D54D49" w:rsidP="00B10134">
      <w:pPr>
        <w:spacing w:line="360" w:lineRule="auto"/>
        <w:ind w:firstLine="851"/>
        <w:jc w:val="both"/>
        <w:rPr>
          <w:rStyle w:val="nfasis"/>
          <w:rFonts w:asciiTheme="minorHAnsi" w:hAnsiTheme="minorHAnsi"/>
          <w:i w:val="0"/>
          <w:sz w:val="22"/>
          <w:szCs w:val="22"/>
        </w:rPr>
      </w:pPr>
    </w:p>
    <w:p w14:paraId="73F1AC01" w14:textId="77777777" w:rsidR="00520741" w:rsidRDefault="00520741" w:rsidP="00B10134">
      <w:pPr>
        <w:spacing w:line="360" w:lineRule="auto"/>
        <w:ind w:firstLine="851"/>
        <w:jc w:val="both"/>
        <w:rPr>
          <w:rStyle w:val="nfasis"/>
          <w:rFonts w:asciiTheme="minorHAnsi" w:hAnsiTheme="minorHAnsi"/>
          <w:i w:val="0"/>
          <w:sz w:val="22"/>
          <w:szCs w:val="22"/>
        </w:rPr>
      </w:pPr>
    </w:p>
    <w:p w14:paraId="1960948F" w14:textId="77777777" w:rsidR="00520741" w:rsidRDefault="00520741" w:rsidP="00B10134">
      <w:pPr>
        <w:spacing w:line="360" w:lineRule="auto"/>
        <w:ind w:firstLine="851"/>
        <w:jc w:val="both"/>
        <w:rPr>
          <w:rStyle w:val="nfasis"/>
          <w:rFonts w:asciiTheme="minorHAnsi" w:hAnsiTheme="minorHAnsi"/>
          <w:i w:val="0"/>
          <w:sz w:val="22"/>
          <w:szCs w:val="22"/>
        </w:rPr>
      </w:pPr>
    </w:p>
    <w:p w14:paraId="292FDE89" w14:textId="77777777" w:rsidR="00520741" w:rsidRDefault="00520741" w:rsidP="00B10134">
      <w:pPr>
        <w:spacing w:line="360" w:lineRule="auto"/>
        <w:ind w:firstLine="851"/>
        <w:jc w:val="both"/>
        <w:rPr>
          <w:rStyle w:val="nfasis"/>
          <w:rFonts w:asciiTheme="minorHAnsi" w:hAnsiTheme="minorHAnsi"/>
          <w:i w:val="0"/>
          <w:sz w:val="22"/>
          <w:szCs w:val="22"/>
        </w:rPr>
      </w:pPr>
    </w:p>
    <w:p w14:paraId="2C78E42B" w14:textId="77777777" w:rsidR="00520741" w:rsidRDefault="00520741" w:rsidP="00B10134">
      <w:pPr>
        <w:spacing w:line="360" w:lineRule="auto"/>
        <w:ind w:firstLine="851"/>
        <w:jc w:val="both"/>
        <w:rPr>
          <w:rStyle w:val="nfasis"/>
          <w:rFonts w:asciiTheme="minorHAnsi" w:hAnsiTheme="minorHAnsi"/>
          <w:i w:val="0"/>
          <w:sz w:val="22"/>
          <w:szCs w:val="22"/>
        </w:rPr>
      </w:pPr>
    </w:p>
    <w:p w14:paraId="34D61A84" w14:textId="77777777" w:rsidR="00520741" w:rsidRDefault="00520741" w:rsidP="00B10134">
      <w:pPr>
        <w:spacing w:line="360" w:lineRule="auto"/>
        <w:ind w:firstLine="851"/>
        <w:jc w:val="both"/>
        <w:rPr>
          <w:rStyle w:val="nfasis"/>
          <w:rFonts w:asciiTheme="minorHAnsi" w:hAnsiTheme="minorHAnsi"/>
          <w:i w:val="0"/>
          <w:sz w:val="22"/>
          <w:szCs w:val="22"/>
        </w:rPr>
      </w:pPr>
    </w:p>
    <w:p w14:paraId="14C40C14" w14:textId="77777777" w:rsidR="00520741" w:rsidRDefault="00520741" w:rsidP="00B10134">
      <w:pPr>
        <w:spacing w:line="360" w:lineRule="auto"/>
        <w:ind w:firstLine="851"/>
        <w:jc w:val="both"/>
        <w:rPr>
          <w:rStyle w:val="nfasis"/>
          <w:rFonts w:asciiTheme="minorHAnsi" w:hAnsiTheme="minorHAnsi"/>
          <w:i w:val="0"/>
          <w:sz w:val="22"/>
          <w:szCs w:val="22"/>
        </w:rPr>
      </w:pPr>
    </w:p>
    <w:p w14:paraId="401011BD" w14:textId="77777777" w:rsidR="00520741" w:rsidRDefault="00520741" w:rsidP="00B10134">
      <w:pPr>
        <w:spacing w:line="360" w:lineRule="auto"/>
        <w:ind w:firstLine="851"/>
        <w:jc w:val="both"/>
        <w:rPr>
          <w:rStyle w:val="nfasis"/>
          <w:rFonts w:asciiTheme="minorHAnsi" w:hAnsiTheme="minorHAnsi"/>
          <w:i w:val="0"/>
          <w:sz w:val="22"/>
          <w:szCs w:val="22"/>
        </w:rPr>
      </w:pPr>
    </w:p>
    <w:p w14:paraId="43855B86" w14:textId="77777777" w:rsidR="00520741" w:rsidRDefault="00520741" w:rsidP="00B10134">
      <w:pPr>
        <w:spacing w:line="360" w:lineRule="auto"/>
        <w:ind w:firstLine="851"/>
        <w:jc w:val="both"/>
        <w:rPr>
          <w:rStyle w:val="nfasis"/>
          <w:rFonts w:asciiTheme="minorHAnsi" w:hAnsiTheme="minorHAnsi"/>
          <w:i w:val="0"/>
          <w:sz w:val="22"/>
          <w:szCs w:val="22"/>
        </w:rPr>
      </w:pPr>
    </w:p>
    <w:p w14:paraId="6E14F1AD" w14:textId="77777777" w:rsidR="00520741" w:rsidRDefault="00520741" w:rsidP="00B10134">
      <w:pPr>
        <w:spacing w:line="360" w:lineRule="auto"/>
        <w:ind w:firstLine="851"/>
        <w:jc w:val="both"/>
        <w:rPr>
          <w:rStyle w:val="nfasis"/>
          <w:rFonts w:asciiTheme="minorHAnsi" w:hAnsiTheme="minorHAnsi"/>
          <w:i w:val="0"/>
          <w:sz w:val="22"/>
          <w:szCs w:val="22"/>
        </w:rPr>
      </w:pPr>
    </w:p>
    <w:p w14:paraId="34887D6C"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73407092" w14:textId="77777777" w:rsidR="00D54D49" w:rsidRDefault="00D54D49" w:rsidP="00520741">
      <w:pPr>
        <w:spacing w:line="360" w:lineRule="auto"/>
        <w:ind w:firstLine="851"/>
        <w:jc w:val="center"/>
        <w:rPr>
          <w:rStyle w:val="nfasis"/>
          <w:rFonts w:asciiTheme="minorHAnsi" w:hAnsiTheme="minorHAnsi"/>
          <w:b/>
          <w:i w:val="0"/>
          <w:sz w:val="32"/>
          <w:szCs w:val="22"/>
        </w:rPr>
      </w:pPr>
      <w:r w:rsidRPr="00520741">
        <w:rPr>
          <w:rStyle w:val="nfasis"/>
          <w:rFonts w:asciiTheme="minorHAnsi" w:hAnsiTheme="minorHAnsi"/>
          <w:b/>
          <w:i w:val="0"/>
          <w:sz w:val="32"/>
          <w:szCs w:val="22"/>
        </w:rPr>
        <w:lastRenderedPageBreak/>
        <w:t>Elección</w:t>
      </w:r>
    </w:p>
    <w:p w14:paraId="0A2B972A" w14:textId="77777777" w:rsidR="00520741" w:rsidRPr="00520741" w:rsidRDefault="00520741" w:rsidP="00520741">
      <w:pPr>
        <w:spacing w:line="360" w:lineRule="auto"/>
        <w:ind w:firstLine="851"/>
        <w:jc w:val="center"/>
        <w:rPr>
          <w:rStyle w:val="nfasis"/>
          <w:rFonts w:asciiTheme="minorHAnsi" w:hAnsiTheme="minorHAnsi"/>
          <w:b/>
          <w:i w:val="0"/>
          <w:sz w:val="32"/>
          <w:szCs w:val="22"/>
        </w:rPr>
      </w:pPr>
    </w:p>
    <w:p w14:paraId="4552DF21"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5.3.1</w:t>
      </w:r>
      <w:r w:rsidRPr="00B10134">
        <w:rPr>
          <w:rStyle w:val="nfasis"/>
          <w:rFonts w:asciiTheme="minorHAnsi" w:hAnsiTheme="minorHAnsi"/>
          <w:i w:val="0"/>
          <w:sz w:val="22"/>
          <w:szCs w:val="22"/>
        </w:rPr>
        <w:tab/>
        <w:t>Los representantes de la Empresa serán designados por el Administrador de obra y con a lo menos 15 días de anticipación a las votaciones, los nombramientos se comunicarán a los trabajadores por medio de avisos colocados en el lugar de trabajo.</w:t>
      </w:r>
    </w:p>
    <w:p w14:paraId="1746C9A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5.3.2</w:t>
      </w:r>
      <w:r w:rsidRPr="00B10134">
        <w:rPr>
          <w:rStyle w:val="nfasis"/>
          <w:rFonts w:asciiTheme="minorHAnsi" w:hAnsiTheme="minorHAnsi"/>
          <w:i w:val="0"/>
          <w:sz w:val="22"/>
          <w:szCs w:val="22"/>
        </w:rPr>
        <w:tab/>
        <w:t>Las elecciones de los representantes de los trabajadores, se efectuarán mediante votación secreta y directa, con no menos de 15 días de anticipación a la fecha en que deba celebrarse, por medio de avisos colocados en lugares de la faena.</w:t>
      </w:r>
    </w:p>
    <w:p w14:paraId="11B3159D"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5.3.3</w:t>
      </w:r>
      <w:r w:rsidRPr="00B10134">
        <w:rPr>
          <w:rStyle w:val="nfasis"/>
          <w:rFonts w:asciiTheme="minorHAnsi" w:hAnsiTheme="minorHAnsi"/>
          <w:i w:val="0"/>
          <w:sz w:val="22"/>
          <w:szCs w:val="22"/>
        </w:rPr>
        <w:tab/>
        <w:t>De la elección se levantará acta en triplicado, en la que se dejara constancia del total de votantes, del total de representantes por elegir, de los nombres en orden decrecientes, de las personas que obtuvieron votos y de la nómina de los elegidos, según lo indicado en Anexo N° 1: Carta de Comunicación. (Acta de Escrutinio).</w:t>
      </w:r>
    </w:p>
    <w:p w14:paraId="1E50EAE0"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5.3.4</w:t>
      </w:r>
      <w:r w:rsidRPr="00B10134">
        <w:rPr>
          <w:rStyle w:val="nfasis"/>
          <w:rFonts w:asciiTheme="minorHAnsi" w:hAnsiTheme="minorHAnsi"/>
          <w:i w:val="0"/>
          <w:sz w:val="22"/>
          <w:szCs w:val="22"/>
        </w:rPr>
        <w:tab/>
        <w:t xml:space="preserve">Esta acta será firmada por quien haya presidido la elección y por las personas elegidas que actúen como ministros de fe. Se generarán 04 copias de comunicación, la primera se enviará a Inspección del Trabajo, la 2° a Seremi de </w:t>
      </w:r>
      <w:proofErr w:type="gramStart"/>
      <w:r w:rsidRPr="00B10134">
        <w:rPr>
          <w:rStyle w:val="nfasis"/>
          <w:rFonts w:asciiTheme="minorHAnsi" w:hAnsiTheme="minorHAnsi"/>
          <w:i w:val="0"/>
          <w:sz w:val="22"/>
          <w:szCs w:val="22"/>
        </w:rPr>
        <w:t>Salud ,</w:t>
      </w:r>
      <w:proofErr w:type="gramEnd"/>
      <w:r w:rsidRPr="00B10134">
        <w:rPr>
          <w:rStyle w:val="nfasis"/>
          <w:rFonts w:asciiTheme="minorHAnsi" w:hAnsiTheme="minorHAnsi"/>
          <w:i w:val="0"/>
          <w:sz w:val="22"/>
          <w:szCs w:val="22"/>
        </w:rPr>
        <w:t xml:space="preserve"> la 3° informando a Mutual de Seguridad y por último se envía a Gerencia General </w:t>
      </w:r>
      <w:r w:rsidR="00740B15" w:rsidRPr="00B10134">
        <w:rPr>
          <w:rStyle w:val="nfasis"/>
          <w:rFonts w:asciiTheme="minorHAnsi" w:hAnsiTheme="minorHAnsi"/>
          <w:i w:val="0"/>
          <w:sz w:val="22"/>
          <w:szCs w:val="22"/>
        </w:rPr>
        <w:t xml:space="preserve">  ICF LIMITADA</w:t>
      </w:r>
      <w:r w:rsidR="00F549EF" w:rsidRPr="00B10134">
        <w:rPr>
          <w:rStyle w:val="nfasis"/>
          <w:rFonts w:asciiTheme="minorHAnsi" w:hAnsiTheme="minorHAnsi"/>
          <w:i w:val="0"/>
          <w:sz w:val="22"/>
          <w:szCs w:val="22"/>
        </w:rPr>
        <w:t>.</w:t>
      </w:r>
    </w:p>
    <w:p w14:paraId="214F47C1" w14:textId="77777777" w:rsidR="00740B15" w:rsidRPr="00B10134" w:rsidRDefault="00740B15" w:rsidP="00B10134">
      <w:pPr>
        <w:spacing w:line="360" w:lineRule="auto"/>
        <w:ind w:firstLine="851"/>
        <w:jc w:val="both"/>
        <w:rPr>
          <w:rStyle w:val="nfasis"/>
          <w:rFonts w:asciiTheme="minorHAnsi" w:hAnsiTheme="minorHAnsi"/>
          <w:i w:val="0"/>
          <w:sz w:val="22"/>
          <w:szCs w:val="22"/>
        </w:rPr>
      </w:pPr>
    </w:p>
    <w:p w14:paraId="79806950" w14:textId="77777777" w:rsidR="00D54D49" w:rsidRDefault="00D54D49" w:rsidP="00B10134">
      <w:pPr>
        <w:spacing w:line="360" w:lineRule="auto"/>
        <w:ind w:firstLine="851"/>
        <w:jc w:val="both"/>
        <w:rPr>
          <w:rStyle w:val="nfasis"/>
          <w:rFonts w:asciiTheme="minorHAnsi" w:hAnsiTheme="minorHAnsi"/>
          <w:i w:val="0"/>
          <w:sz w:val="22"/>
          <w:szCs w:val="22"/>
        </w:rPr>
      </w:pPr>
    </w:p>
    <w:p w14:paraId="4E5516BA" w14:textId="77777777" w:rsidR="00B10134" w:rsidRDefault="00B10134" w:rsidP="00B10134">
      <w:pPr>
        <w:spacing w:line="360" w:lineRule="auto"/>
        <w:ind w:firstLine="851"/>
        <w:jc w:val="both"/>
        <w:rPr>
          <w:rStyle w:val="nfasis"/>
          <w:rFonts w:asciiTheme="minorHAnsi" w:hAnsiTheme="minorHAnsi"/>
          <w:i w:val="0"/>
          <w:sz w:val="22"/>
          <w:szCs w:val="22"/>
        </w:rPr>
      </w:pPr>
    </w:p>
    <w:p w14:paraId="3155B05E"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5.4</w:t>
      </w:r>
      <w:r w:rsidRPr="00B10134">
        <w:rPr>
          <w:rStyle w:val="nfasis"/>
          <w:rFonts w:asciiTheme="minorHAnsi" w:hAnsiTheme="minorHAnsi"/>
          <w:b/>
          <w:i w:val="0"/>
          <w:sz w:val="22"/>
          <w:szCs w:val="22"/>
          <w:u w:val="single"/>
        </w:rPr>
        <w:tab/>
        <w:t>Renovación</w:t>
      </w:r>
    </w:p>
    <w:p w14:paraId="3F5BD4F9" w14:textId="77777777" w:rsidR="00F549EF"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b/>
        <w:t xml:space="preserve">Los miembros de los Comités Paritarios durarán dos años en sus funciones, pudiendo ser reelegidos. El Presidente del Comité Paritario que cesa en sus funciones, constituirá el nuevo Comité. </w:t>
      </w:r>
    </w:p>
    <w:p w14:paraId="4106319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La elección de los representantes de los trabajadores deberá efectuarse con una anticipación no inferior a 5 días de la fecha en que deba cesar en sus funciones el Comité Paritario que se trata de reemplazar. El nuevo Comité electo iniciará sus funciones al día siguiente hábil al que termina su período el Comité anterior.</w:t>
      </w:r>
    </w:p>
    <w:p w14:paraId="25A96598" w14:textId="77777777" w:rsidR="00D54D49" w:rsidRDefault="00D54D49" w:rsidP="00B10134">
      <w:pPr>
        <w:spacing w:line="360" w:lineRule="auto"/>
        <w:ind w:firstLine="851"/>
        <w:jc w:val="both"/>
        <w:rPr>
          <w:rStyle w:val="nfasis"/>
          <w:rFonts w:asciiTheme="minorHAnsi" w:hAnsiTheme="minorHAnsi"/>
          <w:i w:val="0"/>
          <w:sz w:val="22"/>
          <w:szCs w:val="22"/>
        </w:rPr>
      </w:pPr>
    </w:p>
    <w:p w14:paraId="6EAB35BB" w14:textId="77777777" w:rsidR="00520741" w:rsidRDefault="00520741" w:rsidP="00B10134">
      <w:pPr>
        <w:spacing w:line="360" w:lineRule="auto"/>
        <w:ind w:firstLine="851"/>
        <w:jc w:val="both"/>
        <w:rPr>
          <w:rStyle w:val="nfasis"/>
          <w:rFonts w:asciiTheme="minorHAnsi" w:hAnsiTheme="minorHAnsi"/>
          <w:i w:val="0"/>
          <w:sz w:val="22"/>
          <w:szCs w:val="22"/>
        </w:rPr>
      </w:pPr>
    </w:p>
    <w:p w14:paraId="39394C02" w14:textId="77777777" w:rsidR="00520741" w:rsidRDefault="00520741" w:rsidP="00B10134">
      <w:pPr>
        <w:spacing w:line="360" w:lineRule="auto"/>
        <w:ind w:firstLine="851"/>
        <w:jc w:val="both"/>
        <w:rPr>
          <w:rStyle w:val="nfasis"/>
          <w:rFonts w:asciiTheme="minorHAnsi" w:hAnsiTheme="minorHAnsi"/>
          <w:i w:val="0"/>
          <w:sz w:val="22"/>
          <w:szCs w:val="22"/>
        </w:rPr>
      </w:pPr>
    </w:p>
    <w:p w14:paraId="6625B2FA" w14:textId="77777777" w:rsidR="00520741" w:rsidRDefault="00520741" w:rsidP="00B10134">
      <w:pPr>
        <w:spacing w:line="360" w:lineRule="auto"/>
        <w:ind w:firstLine="851"/>
        <w:jc w:val="both"/>
        <w:rPr>
          <w:rStyle w:val="nfasis"/>
          <w:rFonts w:asciiTheme="minorHAnsi" w:hAnsiTheme="minorHAnsi"/>
          <w:i w:val="0"/>
          <w:sz w:val="22"/>
          <w:szCs w:val="22"/>
        </w:rPr>
      </w:pPr>
    </w:p>
    <w:p w14:paraId="4F50213F"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50185477"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 xml:space="preserve">  Votación</w:t>
      </w:r>
    </w:p>
    <w:p w14:paraId="506D2642"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b/>
        <w:t>El voto será escrito y en él se anotarán los nombres de todos los candidatos, según lo indicado. Cuando exista empate en el número de votos, se dirimirá por sorteo.</w:t>
      </w:r>
    </w:p>
    <w:p w14:paraId="06618154"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65AB34B4"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Requisitos</w:t>
      </w:r>
    </w:p>
    <w:p w14:paraId="7411B847"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Para ser elegido miembro representante de los trabajadores  y de la empresa se requerirá: tener más de 18 años de edad, saber leer y escribir, estar contratado por la empresa para la faena, tener un curso de orientación en prevención de riesgos profesionales y/o </w:t>
      </w:r>
      <w:proofErr w:type="spellStart"/>
      <w:r w:rsidRPr="00B10134">
        <w:rPr>
          <w:rStyle w:val="nfasis"/>
          <w:rFonts w:asciiTheme="minorHAnsi" w:hAnsiTheme="minorHAnsi"/>
          <w:i w:val="0"/>
          <w:sz w:val="22"/>
          <w:szCs w:val="22"/>
        </w:rPr>
        <w:t>ConstruYo</w:t>
      </w:r>
      <w:proofErr w:type="spellEnd"/>
      <w:r w:rsidRPr="00B10134">
        <w:rPr>
          <w:rStyle w:val="nfasis"/>
          <w:rFonts w:asciiTheme="minorHAnsi" w:hAnsiTheme="minorHAnsi"/>
          <w:i w:val="0"/>
          <w:sz w:val="22"/>
          <w:szCs w:val="22"/>
        </w:rPr>
        <w:t xml:space="preserve"> Chile dictado por Mutual o Servicio de Salud.</w:t>
      </w:r>
    </w:p>
    <w:p w14:paraId="66D7624B"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6FE2C3AA" w14:textId="77777777" w:rsidR="00D54D49" w:rsidRPr="00B10134" w:rsidRDefault="00D54D49" w:rsidP="00B10134">
      <w:pPr>
        <w:spacing w:line="360" w:lineRule="auto"/>
        <w:ind w:firstLine="851"/>
        <w:jc w:val="both"/>
        <w:rPr>
          <w:rStyle w:val="nfasis"/>
          <w:rFonts w:asciiTheme="minorHAnsi" w:hAnsiTheme="minorHAnsi"/>
          <w:b/>
          <w:i w:val="0"/>
          <w:sz w:val="22"/>
          <w:szCs w:val="22"/>
          <w:u w:val="single"/>
        </w:rPr>
      </w:pPr>
      <w:r w:rsidRPr="00B10134">
        <w:rPr>
          <w:rStyle w:val="nfasis"/>
          <w:rFonts w:asciiTheme="minorHAnsi" w:hAnsiTheme="minorHAnsi"/>
          <w:b/>
          <w:i w:val="0"/>
          <w:sz w:val="22"/>
          <w:szCs w:val="22"/>
          <w:u w:val="single"/>
        </w:rPr>
        <w:t>Funcionamiento, Atribuciones y Responsabilidades</w:t>
      </w:r>
    </w:p>
    <w:p w14:paraId="69794A97"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 las sesiones del Comité asistirán los representantes titulares de la Empresa y de los trabajadores, en caso de ausencia justificada de alguno de ellos podrá asistir su suplente. Se dejará constancia de lo tratado en cada reunión, mediante un acta según lo indicado en formulario</w:t>
      </w:r>
      <w:r w:rsidR="00BB0A43" w:rsidRPr="00B10134">
        <w:rPr>
          <w:rStyle w:val="nfasis"/>
          <w:rFonts w:asciiTheme="minorHAnsi" w:hAnsiTheme="minorHAnsi"/>
          <w:i w:val="0"/>
          <w:sz w:val="22"/>
          <w:szCs w:val="22"/>
        </w:rPr>
        <w:t xml:space="preserve"> </w:t>
      </w:r>
      <w:r w:rsidRPr="00B10134">
        <w:rPr>
          <w:rStyle w:val="nfasis"/>
          <w:rFonts w:asciiTheme="minorHAnsi" w:hAnsiTheme="minorHAnsi"/>
          <w:i w:val="0"/>
          <w:sz w:val="22"/>
          <w:szCs w:val="22"/>
        </w:rPr>
        <w:t xml:space="preserve"> ACTA DE COMITÉ PARITARIO. Al igual que en la Constitución estas deberán ser enviadas a los mismos 04 remitentes a través de Anexo N° 1  - Carta de Comunicación.</w:t>
      </w:r>
    </w:p>
    <w:p w14:paraId="6D2F6A2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El Comité Paritario se reunirá en forma ordinaria por lo menos una vez al mes. Podrá funcionar siempre que concurran un representante empresa y un representante de los trabajadores. Cuando a las sesiones del Comité no concurran todos los representantes de la Empresa o de los trabajadores, se entenderá que los asistentes disponen de la totalidad de los votos de su respectiva representación. Todos los acuerdos del Comité se adoptarán por simple mayoría.</w:t>
      </w:r>
    </w:p>
    <w:p w14:paraId="4F09530F"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33C4331A" w14:textId="77777777" w:rsidR="00D54D49"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Se deberá contar con un libro </w:t>
      </w:r>
      <w:proofErr w:type="spellStart"/>
      <w:r w:rsidRPr="00B10134">
        <w:rPr>
          <w:rStyle w:val="nfasis"/>
          <w:rFonts w:asciiTheme="minorHAnsi" w:hAnsiTheme="minorHAnsi"/>
          <w:i w:val="0"/>
          <w:sz w:val="22"/>
          <w:szCs w:val="22"/>
        </w:rPr>
        <w:t>manifold</w:t>
      </w:r>
      <w:proofErr w:type="spellEnd"/>
      <w:r w:rsidRPr="00B10134">
        <w:rPr>
          <w:rStyle w:val="nfasis"/>
          <w:rFonts w:asciiTheme="minorHAnsi" w:hAnsiTheme="minorHAnsi"/>
          <w:i w:val="0"/>
          <w:sz w:val="22"/>
          <w:szCs w:val="22"/>
        </w:rPr>
        <w:t xml:space="preserve"> a cargo del presidente del Comité el que estará a disposición de los trabajadores de la obra para </w:t>
      </w:r>
      <w:r w:rsidR="00520741" w:rsidRPr="00B10134">
        <w:rPr>
          <w:rStyle w:val="nfasis"/>
          <w:rFonts w:asciiTheme="minorHAnsi" w:hAnsiTheme="minorHAnsi"/>
          <w:i w:val="0"/>
          <w:sz w:val="22"/>
          <w:szCs w:val="22"/>
        </w:rPr>
        <w:t>estampar</w:t>
      </w:r>
      <w:r w:rsidRPr="00B10134">
        <w:rPr>
          <w:rStyle w:val="nfasis"/>
          <w:rFonts w:asciiTheme="minorHAnsi" w:hAnsiTheme="minorHAnsi"/>
          <w:i w:val="0"/>
          <w:sz w:val="22"/>
          <w:szCs w:val="22"/>
        </w:rPr>
        <w:t xml:space="preserve"> sugerencias y reclamos los cuales el administrador de obra durante la reunión asignara fecha de levantamiento y responsables para cada observación. Además este libro se utilizará para llevar resumen de accident</w:t>
      </w:r>
      <w:r w:rsidR="008254C8" w:rsidRPr="00B10134">
        <w:rPr>
          <w:rStyle w:val="nfasis"/>
          <w:rFonts w:asciiTheme="minorHAnsi" w:hAnsiTheme="minorHAnsi"/>
          <w:i w:val="0"/>
          <w:sz w:val="22"/>
          <w:szCs w:val="22"/>
        </w:rPr>
        <w:t>es e incidentes en cada una de ellas</w:t>
      </w:r>
    </w:p>
    <w:p w14:paraId="08E93F52" w14:textId="77777777" w:rsidR="00520741" w:rsidRDefault="00520741" w:rsidP="00B10134">
      <w:pPr>
        <w:spacing w:line="360" w:lineRule="auto"/>
        <w:ind w:firstLine="851"/>
        <w:jc w:val="both"/>
        <w:rPr>
          <w:rStyle w:val="nfasis"/>
          <w:rFonts w:asciiTheme="minorHAnsi" w:hAnsiTheme="minorHAnsi"/>
          <w:i w:val="0"/>
          <w:sz w:val="22"/>
          <w:szCs w:val="22"/>
        </w:rPr>
      </w:pPr>
    </w:p>
    <w:p w14:paraId="772EDC37" w14:textId="77777777" w:rsidR="00520741" w:rsidRDefault="00520741" w:rsidP="00B10134">
      <w:pPr>
        <w:spacing w:line="360" w:lineRule="auto"/>
        <w:ind w:firstLine="851"/>
        <w:jc w:val="both"/>
        <w:rPr>
          <w:rStyle w:val="nfasis"/>
          <w:rFonts w:asciiTheme="minorHAnsi" w:hAnsiTheme="minorHAnsi"/>
          <w:i w:val="0"/>
          <w:sz w:val="22"/>
          <w:szCs w:val="22"/>
        </w:rPr>
      </w:pPr>
    </w:p>
    <w:p w14:paraId="5BC3295B"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6916802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lastRenderedPageBreak/>
        <w:t>Se reunirán en forma extraordinaria cuando ocurra un accidente GRAVE o FATAL o que, a juicio del Presidente, le pudiera originar a uno o más de ellos una disminución permanente de su capacidad de ganancia superior a un 40% y a petición conjunta de un representante de los trabajadores y de uno de los de la empresa.</w:t>
      </w:r>
    </w:p>
    <w:p w14:paraId="1F3FD1F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Todos los accidentes con Tiempo Perdido, Graves, Falales y Potencialmente Graves deberán ser investigados por el Comité</w:t>
      </w:r>
      <w:r w:rsidR="008254C8" w:rsidRPr="00B10134">
        <w:rPr>
          <w:rStyle w:val="nfasis"/>
          <w:rFonts w:asciiTheme="minorHAnsi" w:hAnsiTheme="minorHAnsi"/>
          <w:i w:val="0"/>
          <w:sz w:val="22"/>
          <w:szCs w:val="22"/>
        </w:rPr>
        <w:t xml:space="preserve"> y registrados en el formulario</w:t>
      </w:r>
      <w:r w:rsidRPr="00B10134">
        <w:rPr>
          <w:rStyle w:val="nfasis"/>
          <w:rFonts w:asciiTheme="minorHAnsi" w:hAnsiTheme="minorHAnsi"/>
          <w:i w:val="0"/>
          <w:sz w:val="22"/>
          <w:szCs w:val="22"/>
        </w:rPr>
        <w:t xml:space="preserve"> INVESTIGACIÓN DE ACCIDENTES DEL</w:t>
      </w:r>
      <w:r w:rsidR="00A05FE3" w:rsidRPr="00B10134">
        <w:rPr>
          <w:rStyle w:val="nfasis"/>
          <w:rFonts w:asciiTheme="minorHAnsi" w:hAnsiTheme="minorHAnsi"/>
          <w:i w:val="0"/>
          <w:sz w:val="22"/>
          <w:szCs w:val="22"/>
        </w:rPr>
        <w:t xml:space="preserve"> </w:t>
      </w:r>
      <w:r w:rsidRPr="00B10134">
        <w:rPr>
          <w:rStyle w:val="nfasis"/>
          <w:rFonts w:asciiTheme="minorHAnsi" w:hAnsiTheme="minorHAnsi"/>
          <w:i w:val="0"/>
          <w:sz w:val="22"/>
          <w:szCs w:val="22"/>
        </w:rPr>
        <w:t xml:space="preserve">COMITE PARITARIO. </w:t>
      </w:r>
    </w:p>
    <w:p w14:paraId="6E67544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Las reuniones se efectuaran en hora de trabajo, en caso contrario, el tiempo ocupado en ellas será considerado como horas extraordinarias para efectos de remuneración.</w:t>
      </w:r>
    </w:p>
    <w:p w14:paraId="0D196703"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En la última reunión del Comité Paritario se indicará fecha, hora y lugar de la próxima reunión de Comité. </w:t>
      </w:r>
    </w:p>
    <w:p w14:paraId="2291A68C"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Las decisiones adoptadas por el Comité Paritario en el ejercicio de las atribuciones que le encomienda la Ley N° 16.744, serán obligatorias para la empresa y los trabajadores.</w:t>
      </w:r>
    </w:p>
    <w:p w14:paraId="48AF1523"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En las obras el Asesor en Prevención de Riesgos actuará en forma coordinada con el o los Comités Paritarios de Higiene y Seguridad.</w:t>
      </w:r>
    </w:p>
    <w:p w14:paraId="7FCAB61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Los Comités Paritarios permanecerán en sus funciones mientras dure la faena respectiva.</w:t>
      </w:r>
    </w:p>
    <w:p w14:paraId="1EB91436"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Corresponderá a la obra o empresa contratista o subcontratista otorgar las facilidades y adoptar las medidas necesarias para que funcionen adecuadamente el o los Comités Paritarios de Higiene y Seguridad.</w:t>
      </w:r>
    </w:p>
    <w:p w14:paraId="3D490C6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Cuando la empresa principal tenga constituido el Comité Paritario de Higiene y Seguridad en la respectiva obra, faena o servicios, éste podrá asumir las funciones del Comité Paritario de Faena.</w:t>
      </w:r>
    </w:p>
    <w:p w14:paraId="366D620C"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Quedará  por  descrito en acta que “el Comité Paritario de Higiene y Seguridad constituido según Decreto Supremo 54, a partir de la fecha asume las funciones que le indica el Decreto Supremo 76 (Ley 20.123), sin perjuicio de las funciones indicadas en el Decreto Supremo 54.”</w:t>
      </w:r>
    </w:p>
    <w:p w14:paraId="1D573AA8"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3671FFC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El Comité Paritario HYS y/o el de Faena, podrá cursar amonestaciones escritas, cada vez que uno o más trabajadores de la Empresa no acaten las normas internas indicadas en el Reglamento Interno de Orden, Higiene y Seguridad, también lo que estipula el  Reglamento Especial para Empresas Contratistas y Subcontratistas.  Para cursar dichas Amonestaciones se utilizará una carta tipo, indicada en el Procedimiento </w:t>
      </w:r>
      <w:r w:rsidR="008254C8" w:rsidRPr="00B10134">
        <w:rPr>
          <w:rStyle w:val="nfasis"/>
          <w:rFonts w:asciiTheme="minorHAnsi" w:hAnsiTheme="minorHAnsi"/>
          <w:i w:val="0"/>
          <w:sz w:val="22"/>
          <w:szCs w:val="22"/>
        </w:rPr>
        <w:t>PRE-PRO-</w:t>
      </w:r>
      <w:proofErr w:type="gramStart"/>
      <w:r w:rsidR="008254C8" w:rsidRPr="00B10134">
        <w:rPr>
          <w:rStyle w:val="nfasis"/>
          <w:rFonts w:asciiTheme="minorHAnsi" w:hAnsiTheme="minorHAnsi"/>
          <w:i w:val="0"/>
          <w:sz w:val="22"/>
          <w:szCs w:val="22"/>
        </w:rPr>
        <w:t>01</w:t>
      </w:r>
      <w:r w:rsidRPr="00B10134">
        <w:rPr>
          <w:rStyle w:val="nfasis"/>
          <w:rFonts w:asciiTheme="minorHAnsi" w:hAnsiTheme="minorHAnsi"/>
          <w:i w:val="0"/>
          <w:sz w:val="22"/>
          <w:szCs w:val="22"/>
        </w:rPr>
        <w:t xml:space="preserve"> :</w:t>
      </w:r>
      <w:proofErr w:type="gramEnd"/>
      <w:r w:rsidRPr="00B10134">
        <w:rPr>
          <w:rStyle w:val="nfasis"/>
          <w:rFonts w:asciiTheme="minorHAnsi" w:hAnsiTheme="minorHAnsi"/>
          <w:i w:val="0"/>
          <w:sz w:val="22"/>
          <w:szCs w:val="22"/>
        </w:rPr>
        <w:t xml:space="preserve"> INCENTIVOS Y SANCIONES.</w:t>
      </w:r>
    </w:p>
    <w:p w14:paraId="4E6E0002" w14:textId="77777777" w:rsidR="008254C8" w:rsidRDefault="008254C8" w:rsidP="00B10134">
      <w:pPr>
        <w:spacing w:line="360" w:lineRule="auto"/>
        <w:ind w:firstLine="851"/>
        <w:jc w:val="both"/>
        <w:rPr>
          <w:rStyle w:val="nfasis"/>
          <w:rFonts w:asciiTheme="minorHAnsi" w:hAnsiTheme="minorHAnsi"/>
          <w:i w:val="0"/>
          <w:sz w:val="22"/>
          <w:szCs w:val="22"/>
        </w:rPr>
      </w:pPr>
    </w:p>
    <w:p w14:paraId="6D032597" w14:textId="77777777" w:rsidR="00520741" w:rsidRPr="00B10134" w:rsidRDefault="00520741" w:rsidP="00B10134">
      <w:pPr>
        <w:spacing w:line="360" w:lineRule="auto"/>
        <w:ind w:firstLine="851"/>
        <w:jc w:val="both"/>
        <w:rPr>
          <w:rStyle w:val="nfasis"/>
          <w:rFonts w:asciiTheme="minorHAnsi" w:hAnsiTheme="minorHAnsi"/>
          <w:i w:val="0"/>
          <w:sz w:val="22"/>
          <w:szCs w:val="22"/>
        </w:rPr>
      </w:pPr>
    </w:p>
    <w:p w14:paraId="2CC5FC08" w14:textId="77777777" w:rsidR="00D54D49" w:rsidRPr="00B10134" w:rsidRDefault="00D54D49" w:rsidP="00B10134">
      <w:pPr>
        <w:spacing w:line="360" w:lineRule="auto"/>
        <w:ind w:firstLine="851"/>
        <w:jc w:val="both"/>
        <w:rPr>
          <w:rStyle w:val="nfasis"/>
          <w:rFonts w:asciiTheme="minorHAnsi" w:hAnsiTheme="minorHAnsi"/>
          <w:b/>
          <w:i w:val="0"/>
          <w:sz w:val="22"/>
          <w:szCs w:val="22"/>
        </w:rPr>
      </w:pPr>
      <w:r w:rsidRPr="00B10134">
        <w:rPr>
          <w:rStyle w:val="nfasis"/>
          <w:rFonts w:asciiTheme="minorHAnsi" w:hAnsiTheme="minorHAnsi"/>
          <w:b/>
          <w:i w:val="0"/>
          <w:sz w:val="22"/>
          <w:szCs w:val="22"/>
        </w:rPr>
        <w:t>Las reuniones serán dirigidas por el presidente y tratarán materias como:</w:t>
      </w:r>
    </w:p>
    <w:p w14:paraId="4262813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Revisión de los acuerdos tomados en reunión anterior.</w:t>
      </w:r>
    </w:p>
    <w:p w14:paraId="580411AA"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Control y análisis del programa de trabajo del Comité</w:t>
      </w:r>
    </w:p>
    <w:p w14:paraId="2F269C2C"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Análisis de los accidentes e Incidentes ocurridos en el mes - Detección de peligros e implementación de medidas de seguridad.</w:t>
      </w:r>
    </w:p>
    <w:p w14:paraId="77420FA9"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Promoción de la seguridad </w:t>
      </w:r>
      <w:r w:rsidR="008254C8" w:rsidRPr="00B10134">
        <w:rPr>
          <w:rStyle w:val="nfasis"/>
          <w:rFonts w:asciiTheme="minorHAnsi" w:hAnsiTheme="minorHAnsi"/>
          <w:i w:val="0"/>
          <w:sz w:val="22"/>
          <w:szCs w:val="22"/>
        </w:rPr>
        <w:t>(Capacitaciones</w:t>
      </w:r>
      <w:r w:rsidRPr="00B10134">
        <w:rPr>
          <w:rStyle w:val="nfasis"/>
          <w:rFonts w:asciiTheme="minorHAnsi" w:hAnsiTheme="minorHAnsi"/>
          <w:i w:val="0"/>
          <w:sz w:val="22"/>
          <w:szCs w:val="22"/>
        </w:rPr>
        <w:t xml:space="preserve"> e Incentivos)</w:t>
      </w:r>
    </w:p>
    <w:p w14:paraId="3C5FB1C4"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Revisar desarrollo y avance de Matriz IPER (Identificación de Peligro y Evaluación de los Riesgos)</w:t>
      </w:r>
    </w:p>
    <w:p w14:paraId="3E339148"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5B59524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b/>
      </w:r>
      <w:r w:rsidRPr="00B10134">
        <w:rPr>
          <w:rStyle w:val="nfasis"/>
          <w:rFonts w:asciiTheme="minorHAnsi" w:hAnsiTheme="minorHAnsi"/>
          <w:b/>
          <w:i w:val="0"/>
          <w:sz w:val="22"/>
          <w:szCs w:val="22"/>
        </w:rPr>
        <w:t>Funciones Específicas</w:t>
      </w:r>
    </w:p>
    <w:p w14:paraId="0CB5F61D"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Tomar conocimiento de las medidas de seguridad y salud en el trabajo que se programen y realicen.</w:t>
      </w:r>
    </w:p>
    <w:p w14:paraId="3BAF703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Asesorar e instruir a los trabajadores para la correcta utilización de los EPP, y todo dispositivo tendiente a controlar riesgos de accidentes o enfermedades profesionales en el trabajo.</w:t>
      </w:r>
    </w:p>
    <w:p w14:paraId="54715C07"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Inspeccionar semanalmente en f</w:t>
      </w:r>
      <w:r w:rsidR="008254C8" w:rsidRPr="00B10134">
        <w:rPr>
          <w:rStyle w:val="nfasis"/>
          <w:rFonts w:asciiTheme="minorHAnsi" w:hAnsiTheme="minorHAnsi"/>
          <w:i w:val="0"/>
          <w:sz w:val="22"/>
          <w:szCs w:val="22"/>
        </w:rPr>
        <w:t>ormato</w:t>
      </w:r>
      <w:r w:rsidRPr="00B10134">
        <w:rPr>
          <w:rStyle w:val="nfasis"/>
          <w:rFonts w:asciiTheme="minorHAnsi" w:hAnsiTheme="minorHAnsi"/>
          <w:i w:val="0"/>
          <w:sz w:val="22"/>
          <w:szCs w:val="22"/>
        </w:rPr>
        <w:t xml:space="preserve"> </w:t>
      </w:r>
      <w:r w:rsidR="008254C8" w:rsidRPr="00B10134">
        <w:rPr>
          <w:rStyle w:val="nfasis"/>
          <w:rFonts w:asciiTheme="minorHAnsi" w:hAnsiTheme="minorHAnsi"/>
          <w:i w:val="0"/>
          <w:sz w:val="22"/>
          <w:szCs w:val="22"/>
        </w:rPr>
        <w:t>Estándar Operacional</w:t>
      </w:r>
      <w:r w:rsidRPr="00B10134">
        <w:rPr>
          <w:rStyle w:val="nfasis"/>
          <w:rFonts w:asciiTheme="minorHAnsi" w:hAnsiTheme="minorHAnsi"/>
          <w:i w:val="0"/>
          <w:sz w:val="22"/>
          <w:szCs w:val="22"/>
        </w:rPr>
        <w:t>, este se orienta a revisar los lugares de trabajo para efectuar análisis de los procedimientos de trabajo y utilización de los medios de protección, pudiendo impartir instrucciones en el momento a los trabajadores.</w:t>
      </w:r>
    </w:p>
    <w:p w14:paraId="1BE45528"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Utilizar los recursos y asesorías otorgadas por los Asesor en Prevención de Riesgos de la Obra y Mutual de Seguridad.</w:t>
      </w:r>
    </w:p>
    <w:p w14:paraId="21A3A67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Organizar reuniones informativas, charlas o cualquier otro medio de divulgación de prevención de accidentes y enfermedades profesionales hacia los trabajadores.</w:t>
      </w:r>
    </w:p>
    <w:p w14:paraId="1E36E3C7"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Indicar y vigilar el cumplimiento de la adopción de todas las medidas de higiene y seguridad que sirvan para la prevención de riesgos profesionales, tanto por parte de las empresas como de los trabajadores.</w:t>
      </w:r>
    </w:p>
    <w:p w14:paraId="3ACCFF04"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Investigar las causas de los accidentes del trabajo y enfermedades profesionales que se produzcan.</w:t>
      </w:r>
    </w:p>
    <w:p w14:paraId="65601F5B"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Promover la realización de cursos de adiestramiento destinados a la capacitación profesional de los trabajadores.</w:t>
      </w:r>
    </w:p>
    <w:p w14:paraId="339FDD45"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Exigir a todos los trabajadores el acatamiento de las medidas de control de riesgos operacionales, y sancionar su incumplimiento.</w:t>
      </w:r>
    </w:p>
    <w:p w14:paraId="16F87989" w14:textId="77777777" w:rsidR="00520741" w:rsidRDefault="00520741" w:rsidP="00B10134">
      <w:pPr>
        <w:spacing w:line="360" w:lineRule="auto"/>
        <w:ind w:firstLine="851"/>
        <w:jc w:val="both"/>
        <w:rPr>
          <w:rStyle w:val="nfasis"/>
          <w:rFonts w:asciiTheme="minorHAnsi" w:hAnsiTheme="minorHAnsi"/>
          <w:i w:val="0"/>
          <w:sz w:val="22"/>
          <w:szCs w:val="22"/>
        </w:rPr>
      </w:pPr>
    </w:p>
    <w:p w14:paraId="555B2B99" w14:textId="77777777" w:rsidR="00520741" w:rsidRDefault="00520741" w:rsidP="00B10134">
      <w:pPr>
        <w:spacing w:line="360" w:lineRule="auto"/>
        <w:ind w:firstLine="851"/>
        <w:jc w:val="both"/>
        <w:rPr>
          <w:rStyle w:val="nfasis"/>
          <w:rFonts w:asciiTheme="minorHAnsi" w:hAnsiTheme="minorHAnsi"/>
          <w:i w:val="0"/>
          <w:sz w:val="22"/>
          <w:szCs w:val="22"/>
        </w:rPr>
      </w:pPr>
    </w:p>
    <w:p w14:paraId="25A47A94"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Cumplir con las funciones o misiones que le encomiende el organismo administrador respectivo (Mutual de Seguridad).</w:t>
      </w:r>
    </w:p>
    <w:p w14:paraId="31FF4C1E"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Observar y efectuar recomendaciones a las actividades de prevención programadas y en ejecución, por parte de la empresa principal, las que deberán estar disponibles para los distintos Comités Paritarios existentes detalladas en</w:t>
      </w:r>
      <w:r w:rsidR="008254C8" w:rsidRPr="00B10134">
        <w:rPr>
          <w:rStyle w:val="nfasis"/>
          <w:rFonts w:asciiTheme="minorHAnsi" w:hAnsiTheme="minorHAnsi"/>
          <w:i w:val="0"/>
          <w:sz w:val="22"/>
          <w:szCs w:val="22"/>
        </w:rPr>
        <w:t xml:space="preserve"> el</w:t>
      </w:r>
      <w:r w:rsidRPr="00B10134">
        <w:rPr>
          <w:rStyle w:val="nfasis"/>
          <w:rFonts w:asciiTheme="minorHAnsi" w:hAnsiTheme="minorHAnsi"/>
          <w:i w:val="0"/>
          <w:sz w:val="22"/>
          <w:szCs w:val="22"/>
        </w:rPr>
        <w:t xml:space="preserve"> CRONOGRAMA DE ACTIVIDADES</w:t>
      </w:r>
    </w:p>
    <w:p w14:paraId="2A17F843"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 xml:space="preserve"> </w:t>
      </w:r>
    </w:p>
    <w:p w14:paraId="749BE240"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1B43AF22" w14:textId="77777777" w:rsidR="00D54D49" w:rsidRPr="00B10134" w:rsidRDefault="00D54D49" w:rsidP="00B10134">
      <w:pPr>
        <w:spacing w:line="360" w:lineRule="auto"/>
        <w:ind w:firstLine="851"/>
        <w:jc w:val="both"/>
        <w:rPr>
          <w:rStyle w:val="nfasis"/>
          <w:rFonts w:asciiTheme="minorHAnsi" w:hAnsiTheme="minorHAnsi"/>
          <w:i w:val="0"/>
          <w:sz w:val="22"/>
          <w:szCs w:val="22"/>
        </w:rPr>
      </w:pPr>
      <w:r w:rsidRPr="00B10134">
        <w:rPr>
          <w:rStyle w:val="nfasis"/>
          <w:rFonts w:asciiTheme="minorHAnsi" w:hAnsiTheme="minorHAnsi"/>
          <w:i w:val="0"/>
          <w:sz w:val="22"/>
          <w:szCs w:val="22"/>
        </w:rPr>
        <w:t>6.- REGISTROS</w:t>
      </w:r>
    </w:p>
    <w:tbl>
      <w:tblPr>
        <w:tblW w:w="5000" w:type="pct"/>
        <w:tblCellMar>
          <w:left w:w="70" w:type="dxa"/>
          <w:right w:w="70" w:type="dxa"/>
        </w:tblCellMar>
        <w:tblLook w:val="04A0" w:firstRow="1" w:lastRow="0" w:firstColumn="1" w:lastColumn="0" w:noHBand="0" w:noVBand="1"/>
      </w:tblPr>
      <w:tblGrid>
        <w:gridCol w:w="1294"/>
        <w:gridCol w:w="1185"/>
        <w:gridCol w:w="1776"/>
        <w:gridCol w:w="2250"/>
        <w:gridCol w:w="1495"/>
        <w:gridCol w:w="1495"/>
      </w:tblGrid>
      <w:tr w:rsidR="000241A6" w:rsidRPr="000241A6" w14:paraId="315A974E" w14:textId="77777777" w:rsidTr="00520741">
        <w:trPr>
          <w:trHeight w:val="600"/>
        </w:trPr>
        <w:tc>
          <w:tcPr>
            <w:tcW w:w="682" w:type="pct"/>
            <w:tcBorders>
              <w:top w:val="single" w:sz="8" w:space="0" w:color="auto"/>
              <w:left w:val="single" w:sz="8" w:space="0" w:color="auto"/>
              <w:bottom w:val="nil"/>
              <w:right w:val="single" w:sz="8" w:space="0" w:color="auto"/>
            </w:tcBorders>
            <w:shd w:val="clear" w:color="000000" w:fill="B8CCE4"/>
            <w:vAlign w:val="center"/>
            <w:hideMark/>
          </w:tcPr>
          <w:p w14:paraId="0EA264D3"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Registro</w:t>
            </w:r>
          </w:p>
        </w:tc>
        <w:tc>
          <w:tcPr>
            <w:tcW w:w="624" w:type="pct"/>
            <w:tcBorders>
              <w:top w:val="single" w:sz="8" w:space="0" w:color="auto"/>
              <w:left w:val="nil"/>
              <w:bottom w:val="nil"/>
              <w:right w:val="single" w:sz="8" w:space="0" w:color="auto"/>
            </w:tcBorders>
            <w:shd w:val="clear" w:color="000000" w:fill="B8CCE4"/>
            <w:vAlign w:val="center"/>
            <w:hideMark/>
          </w:tcPr>
          <w:p w14:paraId="0702B258"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Código Formato</w:t>
            </w:r>
          </w:p>
        </w:tc>
        <w:tc>
          <w:tcPr>
            <w:tcW w:w="935" w:type="pct"/>
            <w:tcBorders>
              <w:top w:val="single" w:sz="8" w:space="0" w:color="auto"/>
              <w:left w:val="nil"/>
              <w:bottom w:val="nil"/>
              <w:right w:val="single" w:sz="8" w:space="0" w:color="auto"/>
            </w:tcBorders>
            <w:shd w:val="clear" w:color="000000" w:fill="B8CCE4"/>
            <w:vAlign w:val="center"/>
            <w:hideMark/>
          </w:tcPr>
          <w:p w14:paraId="0D809C95"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Lugar Archivo</w:t>
            </w:r>
          </w:p>
        </w:tc>
        <w:tc>
          <w:tcPr>
            <w:tcW w:w="1185" w:type="pct"/>
            <w:tcBorders>
              <w:top w:val="single" w:sz="8" w:space="0" w:color="auto"/>
              <w:left w:val="nil"/>
              <w:bottom w:val="nil"/>
              <w:right w:val="single" w:sz="8" w:space="0" w:color="auto"/>
            </w:tcBorders>
            <w:shd w:val="clear" w:color="000000" w:fill="B8CCE4"/>
            <w:vAlign w:val="center"/>
            <w:hideMark/>
          </w:tcPr>
          <w:p w14:paraId="1A03C5F7"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Acceso Autorizado</w:t>
            </w:r>
          </w:p>
        </w:tc>
        <w:tc>
          <w:tcPr>
            <w:tcW w:w="787" w:type="pct"/>
            <w:tcBorders>
              <w:top w:val="single" w:sz="8" w:space="0" w:color="auto"/>
              <w:left w:val="nil"/>
              <w:bottom w:val="nil"/>
              <w:right w:val="single" w:sz="8" w:space="0" w:color="auto"/>
            </w:tcBorders>
            <w:shd w:val="clear" w:color="000000" w:fill="B8CCE4"/>
            <w:vAlign w:val="center"/>
            <w:hideMark/>
          </w:tcPr>
          <w:p w14:paraId="1DCE534C"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Plazo Vencimiento</w:t>
            </w:r>
          </w:p>
        </w:tc>
        <w:tc>
          <w:tcPr>
            <w:tcW w:w="787" w:type="pct"/>
            <w:tcBorders>
              <w:top w:val="single" w:sz="8" w:space="0" w:color="auto"/>
              <w:left w:val="nil"/>
              <w:bottom w:val="nil"/>
              <w:right w:val="single" w:sz="8" w:space="0" w:color="auto"/>
            </w:tcBorders>
            <w:shd w:val="clear" w:color="000000" w:fill="B8CCE4"/>
            <w:vAlign w:val="center"/>
            <w:hideMark/>
          </w:tcPr>
          <w:p w14:paraId="0F5E57CA"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Retención Adicional</w:t>
            </w:r>
          </w:p>
        </w:tc>
      </w:tr>
      <w:tr w:rsidR="000241A6" w:rsidRPr="000241A6" w14:paraId="07711C4A" w14:textId="77777777" w:rsidTr="00520741">
        <w:trPr>
          <w:trHeight w:val="1065"/>
        </w:trPr>
        <w:tc>
          <w:tcPr>
            <w:tcW w:w="682" w:type="pct"/>
            <w:tcBorders>
              <w:top w:val="single" w:sz="8" w:space="0" w:color="auto"/>
              <w:left w:val="single" w:sz="8" w:space="0" w:color="auto"/>
              <w:bottom w:val="single" w:sz="4" w:space="0" w:color="auto"/>
              <w:right w:val="single" w:sz="4" w:space="0" w:color="auto"/>
            </w:tcBorders>
            <w:vAlign w:val="center"/>
            <w:hideMark/>
          </w:tcPr>
          <w:p w14:paraId="7B6B6AA4"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Acta  Reunión de Comité Paritario</w:t>
            </w:r>
          </w:p>
        </w:tc>
        <w:tc>
          <w:tcPr>
            <w:tcW w:w="624" w:type="pct"/>
            <w:tcBorders>
              <w:top w:val="single" w:sz="8" w:space="0" w:color="auto"/>
              <w:left w:val="nil"/>
              <w:bottom w:val="single" w:sz="4" w:space="0" w:color="auto"/>
              <w:right w:val="single" w:sz="4" w:space="0" w:color="auto"/>
            </w:tcBorders>
            <w:vAlign w:val="center"/>
            <w:hideMark/>
          </w:tcPr>
          <w:p w14:paraId="62E71794"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lang w:val="es-ES"/>
              </w:rPr>
              <w:t>PRE-PEC-01</w:t>
            </w:r>
          </w:p>
        </w:tc>
        <w:tc>
          <w:tcPr>
            <w:tcW w:w="935" w:type="pct"/>
            <w:tcBorders>
              <w:top w:val="single" w:sz="8" w:space="0" w:color="auto"/>
              <w:left w:val="nil"/>
              <w:bottom w:val="single" w:sz="4" w:space="0" w:color="auto"/>
              <w:right w:val="single" w:sz="4" w:space="0" w:color="auto"/>
            </w:tcBorders>
            <w:vAlign w:val="center"/>
            <w:hideMark/>
          </w:tcPr>
          <w:p w14:paraId="5680684C"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Asesor en Prevención de Riesgos</w:t>
            </w:r>
          </w:p>
        </w:tc>
        <w:tc>
          <w:tcPr>
            <w:tcW w:w="1185" w:type="pct"/>
            <w:tcBorders>
              <w:top w:val="single" w:sz="8" w:space="0" w:color="auto"/>
              <w:left w:val="nil"/>
              <w:bottom w:val="single" w:sz="4" w:space="0" w:color="auto"/>
              <w:right w:val="single" w:sz="4" w:space="0" w:color="auto"/>
            </w:tcBorders>
            <w:vAlign w:val="center"/>
            <w:hideMark/>
          </w:tcPr>
          <w:p w14:paraId="172E1C28"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Administrador de Obra, Administrativo Personal,    Jefe Terreno</w:t>
            </w:r>
          </w:p>
        </w:tc>
        <w:tc>
          <w:tcPr>
            <w:tcW w:w="787" w:type="pct"/>
            <w:tcBorders>
              <w:top w:val="single" w:sz="8" w:space="0" w:color="auto"/>
              <w:left w:val="nil"/>
              <w:bottom w:val="single" w:sz="4" w:space="0" w:color="auto"/>
              <w:right w:val="single" w:sz="4" w:space="0" w:color="auto"/>
            </w:tcBorders>
            <w:vAlign w:val="center"/>
            <w:hideMark/>
          </w:tcPr>
          <w:p w14:paraId="5EFAD743"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Término de Obra</w:t>
            </w:r>
          </w:p>
        </w:tc>
        <w:tc>
          <w:tcPr>
            <w:tcW w:w="787" w:type="pct"/>
            <w:tcBorders>
              <w:top w:val="single" w:sz="8" w:space="0" w:color="auto"/>
              <w:left w:val="nil"/>
              <w:bottom w:val="single" w:sz="4" w:space="0" w:color="auto"/>
              <w:right w:val="single" w:sz="8" w:space="0" w:color="auto"/>
            </w:tcBorders>
            <w:vAlign w:val="center"/>
            <w:hideMark/>
          </w:tcPr>
          <w:p w14:paraId="58211009"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Eliminación 5° años</w:t>
            </w:r>
          </w:p>
        </w:tc>
      </w:tr>
      <w:tr w:rsidR="000241A6" w:rsidRPr="000241A6" w14:paraId="530752B3" w14:textId="77777777" w:rsidTr="00520741">
        <w:trPr>
          <w:trHeight w:val="1155"/>
        </w:trPr>
        <w:tc>
          <w:tcPr>
            <w:tcW w:w="682" w:type="pct"/>
            <w:tcBorders>
              <w:top w:val="nil"/>
              <w:left w:val="single" w:sz="8" w:space="0" w:color="auto"/>
              <w:bottom w:val="single" w:sz="4" w:space="0" w:color="auto"/>
              <w:right w:val="single" w:sz="4" w:space="0" w:color="auto"/>
            </w:tcBorders>
            <w:vAlign w:val="center"/>
            <w:hideMark/>
          </w:tcPr>
          <w:p w14:paraId="1956EF65"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Investigación de Accidente del CP</w:t>
            </w:r>
          </w:p>
        </w:tc>
        <w:tc>
          <w:tcPr>
            <w:tcW w:w="624" w:type="pct"/>
            <w:tcBorders>
              <w:top w:val="nil"/>
              <w:left w:val="nil"/>
              <w:bottom w:val="single" w:sz="4" w:space="0" w:color="auto"/>
              <w:right w:val="single" w:sz="4" w:space="0" w:color="auto"/>
            </w:tcBorders>
            <w:vAlign w:val="center"/>
            <w:hideMark/>
          </w:tcPr>
          <w:p w14:paraId="372AA51F"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lang w:val="es-ES"/>
              </w:rPr>
              <w:t>PRE-PEC-03</w:t>
            </w:r>
          </w:p>
        </w:tc>
        <w:tc>
          <w:tcPr>
            <w:tcW w:w="935" w:type="pct"/>
            <w:tcBorders>
              <w:top w:val="nil"/>
              <w:left w:val="nil"/>
              <w:bottom w:val="single" w:sz="4" w:space="0" w:color="auto"/>
              <w:right w:val="single" w:sz="4" w:space="0" w:color="auto"/>
            </w:tcBorders>
            <w:vAlign w:val="center"/>
            <w:hideMark/>
          </w:tcPr>
          <w:p w14:paraId="7A0D6F46"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Asesor en Prevención de Riesgos</w:t>
            </w:r>
          </w:p>
        </w:tc>
        <w:tc>
          <w:tcPr>
            <w:tcW w:w="1185" w:type="pct"/>
            <w:tcBorders>
              <w:top w:val="nil"/>
              <w:left w:val="nil"/>
              <w:bottom w:val="single" w:sz="4" w:space="0" w:color="auto"/>
              <w:right w:val="single" w:sz="4" w:space="0" w:color="auto"/>
            </w:tcBorders>
            <w:vAlign w:val="center"/>
            <w:hideMark/>
          </w:tcPr>
          <w:p w14:paraId="7072C88A"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Administrador de Obra, Administrativo Personal,    Jefe Terreno</w:t>
            </w:r>
          </w:p>
        </w:tc>
        <w:tc>
          <w:tcPr>
            <w:tcW w:w="787" w:type="pct"/>
            <w:tcBorders>
              <w:top w:val="nil"/>
              <w:left w:val="nil"/>
              <w:bottom w:val="single" w:sz="4" w:space="0" w:color="auto"/>
              <w:right w:val="single" w:sz="4" w:space="0" w:color="auto"/>
            </w:tcBorders>
            <w:vAlign w:val="center"/>
            <w:hideMark/>
          </w:tcPr>
          <w:p w14:paraId="7E843690"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Término de Obra</w:t>
            </w:r>
          </w:p>
        </w:tc>
        <w:tc>
          <w:tcPr>
            <w:tcW w:w="787" w:type="pct"/>
            <w:tcBorders>
              <w:top w:val="nil"/>
              <w:left w:val="nil"/>
              <w:bottom w:val="single" w:sz="4" w:space="0" w:color="auto"/>
              <w:right w:val="single" w:sz="8" w:space="0" w:color="auto"/>
            </w:tcBorders>
            <w:vAlign w:val="center"/>
            <w:hideMark/>
          </w:tcPr>
          <w:p w14:paraId="312E29D3"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Eliminación 10° años</w:t>
            </w:r>
          </w:p>
        </w:tc>
      </w:tr>
      <w:tr w:rsidR="000241A6" w:rsidRPr="000241A6" w14:paraId="239375E4" w14:textId="77777777" w:rsidTr="00520741">
        <w:trPr>
          <w:trHeight w:val="1050"/>
        </w:trPr>
        <w:tc>
          <w:tcPr>
            <w:tcW w:w="682" w:type="pct"/>
            <w:tcBorders>
              <w:top w:val="nil"/>
              <w:left w:val="single" w:sz="8" w:space="0" w:color="auto"/>
              <w:bottom w:val="single" w:sz="4" w:space="0" w:color="auto"/>
              <w:right w:val="single" w:sz="4" w:space="0" w:color="auto"/>
            </w:tcBorders>
            <w:vAlign w:val="center"/>
            <w:hideMark/>
          </w:tcPr>
          <w:p w14:paraId="5AFC8F11"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Cronograma de Actividades</w:t>
            </w:r>
          </w:p>
        </w:tc>
        <w:tc>
          <w:tcPr>
            <w:tcW w:w="624" w:type="pct"/>
            <w:tcBorders>
              <w:top w:val="nil"/>
              <w:left w:val="nil"/>
              <w:bottom w:val="single" w:sz="4" w:space="0" w:color="auto"/>
              <w:right w:val="single" w:sz="4" w:space="0" w:color="auto"/>
            </w:tcBorders>
            <w:vAlign w:val="center"/>
            <w:hideMark/>
          </w:tcPr>
          <w:p w14:paraId="26096A8D"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lang w:val="es-ES"/>
              </w:rPr>
              <w:t>PRE-PRO-05</w:t>
            </w:r>
          </w:p>
        </w:tc>
        <w:tc>
          <w:tcPr>
            <w:tcW w:w="935" w:type="pct"/>
            <w:tcBorders>
              <w:top w:val="nil"/>
              <w:left w:val="nil"/>
              <w:bottom w:val="single" w:sz="4" w:space="0" w:color="auto"/>
              <w:right w:val="single" w:sz="4" w:space="0" w:color="auto"/>
            </w:tcBorders>
            <w:vAlign w:val="center"/>
            <w:hideMark/>
          </w:tcPr>
          <w:p w14:paraId="524961DD"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Asesor en Prevención de Riesgos</w:t>
            </w:r>
          </w:p>
        </w:tc>
        <w:tc>
          <w:tcPr>
            <w:tcW w:w="1185" w:type="pct"/>
            <w:tcBorders>
              <w:top w:val="nil"/>
              <w:left w:val="nil"/>
              <w:bottom w:val="single" w:sz="4" w:space="0" w:color="auto"/>
              <w:right w:val="single" w:sz="4" w:space="0" w:color="auto"/>
            </w:tcBorders>
            <w:vAlign w:val="center"/>
            <w:hideMark/>
          </w:tcPr>
          <w:p w14:paraId="643C2F6E"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Administrador de Obra, Administrativo Personal,    Jefe Terreno</w:t>
            </w:r>
          </w:p>
        </w:tc>
        <w:tc>
          <w:tcPr>
            <w:tcW w:w="787" w:type="pct"/>
            <w:tcBorders>
              <w:top w:val="nil"/>
              <w:left w:val="nil"/>
              <w:bottom w:val="single" w:sz="4" w:space="0" w:color="auto"/>
              <w:right w:val="single" w:sz="4" w:space="0" w:color="auto"/>
            </w:tcBorders>
            <w:vAlign w:val="center"/>
            <w:hideMark/>
          </w:tcPr>
          <w:p w14:paraId="73F4681F"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Término de Obra</w:t>
            </w:r>
          </w:p>
        </w:tc>
        <w:tc>
          <w:tcPr>
            <w:tcW w:w="787" w:type="pct"/>
            <w:tcBorders>
              <w:top w:val="nil"/>
              <w:left w:val="nil"/>
              <w:bottom w:val="single" w:sz="4" w:space="0" w:color="auto"/>
              <w:right w:val="single" w:sz="8" w:space="0" w:color="auto"/>
            </w:tcBorders>
            <w:vAlign w:val="center"/>
            <w:hideMark/>
          </w:tcPr>
          <w:p w14:paraId="024B7350"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Eliminación 5° años</w:t>
            </w:r>
          </w:p>
        </w:tc>
      </w:tr>
      <w:tr w:rsidR="000241A6" w:rsidRPr="000241A6" w14:paraId="6F04745D" w14:textId="77777777" w:rsidTr="00520741">
        <w:trPr>
          <w:trHeight w:val="1320"/>
        </w:trPr>
        <w:tc>
          <w:tcPr>
            <w:tcW w:w="682" w:type="pct"/>
            <w:tcBorders>
              <w:top w:val="nil"/>
              <w:left w:val="single" w:sz="8" w:space="0" w:color="auto"/>
              <w:bottom w:val="single" w:sz="8" w:space="0" w:color="auto"/>
              <w:right w:val="single" w:sz="4" w:space="0" w:color="auto"/>
            </w:tcBorders>
            <w:vAlign w:val="center"/>
            <w:hideMark/>
          </w:tcPr>
          <w:p w14:paraId="6B1E7DA6"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Condiciones de Terreno</w:t>
            </w:r>
          </w:p>
        </w:tc>
        <w:tc>
          <w:tcPr>
            <w:tcW w:w="624" w:type="pct"/>
            <w:tcBorders>
              <w:top w:val="nil"/>
              <w:left w:val="nil"/>
              <w:bottom w:val="single" w:sz="8" w:space="0" w:color="auto"/>
              <w:right w:val="single" w:sz="4" w:space="0" w:color="auto"/>
            </w:tcBorders>
            <w:vAlign w:val="center"/>
            <w:hideMark/>
          </w:tcPr>
          <w:p w14:paraId="0BC747A3"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lang w:val="es-ES"/>
              </w:rPr>
              <w:t>PRE-PEC-06</w:t>
            </w:r>
          </w:p>
        </w:tc>
        <w:tc>
          <w:tcPr>
            <w:tcW w:w="935" w:type="pct"/>
            <w:tcBorders>
              <w:top w:val="nil"/>
              <w:left w:val="nil"/>
              <w:bottom w:val="single" w:sz="8" w:space="0" w:color="auto"/>
              <w:right w:val="single" w:sz="4" w:space="0" w:color="auto"/>
            </w:tcBorders>
            <w:vAlign w:val="center"/>
            <w:hideMark/>
          </w:tcPr>
          <w:p w14:paraId="7713F547"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Asesor en Prevención de Riesgos</w:t>
            </w:r>
          </w:p>
        </w:tc>
        <w:tc>
          <w:tcPr>
            <w:tcW w:w="1185" w:type="pct"/>
            <w:tcBorders>
              <w:top w:val="nil"/>
              <w:left w:val="nil"/>
              <w:bottom w:val="single" w:sz="8" w:space="0" w:color="auto"/>
              <w:right w:val="single" w:sz="4" w:space="0" w:color="auto"/>
            </w:tcBorders>
            <w:vAlign w:val="center"/>
            <w:hideMark/>
          </w:tcPr>
          <w:p w14:paraId="53B5A66B"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Administrador de Obra, Administrativo Personal,    Jefe Terreno</w:t>
            </w:r>
          </w:p>
        </w:tc>
        <w:tc>
          <w:tcPr>
            <w:tcW w:w="787" w:type="pct"/>
            <w:tcBorders>
              <w:top w:val="nil"/>
              <w:left w:val="nil"/>
              <w:bottom w:val="single" w:sz="8" w:space="0" w:color="auto"/>
              <w:right w:val="single" w:sz="4" w:space="0" w:color="auto"/>
            </w:tcBorders>
            <w:vAlign w:val="center"/>
            <w:hideMark/>
          </w:tcPr>
          <w:p w14:paraId="7ABE39FF"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Término de Obra</w:t>
            </w:r>
          </w:p>
        </w:tc>
        <w:tc>
          <w:tcPr>
            <w:tcW w:w="787" w:type="pct"/>
            <w:tcBorders>
              <w:top w:val="nil"/>
              <w:left w:val="nil"/>
              <w:bottom w:val="single" w:sz="8" w:space="0" w:color="auto"/>
              <w:right w:val="single" w:sz="8" w:space="0" w:color="auto"/>
            </w:tcBorders>
            <w:vAlign w:val="center"/>
            <w:hideMark/>
          </w:tcPr>
          <w:p w14:paraId="6EC3F7C0" w14:textId="77777777" w:rsidR="000241A6" w:rsidRPr="000241A6" w:rsidRDefault="000241A6" w:rsidP="000241A6">
            <w:pPr>
              <w:jc w:val="center"/>
              <w:rPr>
                <w:rFonts w:ascii="Calibri" w:hAnsi="Calibri"/>
                <w:color w:val="000000"/>
                <w:sz w:val="20"/>
                <w:szCs w:val="20"/>
                <w:lang w:val="es-ES"/>
              </w:rPr>
            </w:pPr>
            <w:r w:rsidRPr="000241A6">
              <w:rPr>
                <w:rFonts w:ascii="Calibri" w:hAnsi="Calibri"/>
                <w:color w:val="000000"/>
                <w:sz w:val="20"/>
                <w:szCs w:val="20"/>
              </w:rPr>
              <w:t>Eliminación 5° años</w:t>
            </w:r>
          </w:p>
        </w:tc>
      </w:tr>
    </w:tbl>
    <w:p w14:paraId="18F0F81E"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p w14:paraId="6F6B52C3" w14:textId="77777777" w:rsidR="00D54D49" w:rsidRPr="00B10134" w:rsidRDefault="00D54D49" w:rsidP="00B10134">
      <w:pPr>
        <w:spacing w:line="360" w:lineRule="auto"/>
        <w:ind w:firstLine="851"/>
        <w:jc w:val="both"/>
        <w:rPr>
          <w:rStyle w:val="nfasis"/>
          <w:rFonts w:asciiTheme="minorHAnsi" w:hAnsiTheme="minorHAnsi"/>
          <w:i w:val="0"/>
          <w:sz w:val="22"/>
          <w:szCs w:val="22"/>
        </w:rPr>
      </w:pPr>
    </w:p>
    <w:sectPr w:rsidR="00D54D49" w:rsidRPr="00B10134" w:rsidSect="00B10134">
      <w:headerReference w:type="default" r:id="rId8"/>
      <w:footerReference w:type="default" r:id="rId9"/>
      <w:type w:val="nextColumn"/>
      <w:pgSz w:w="12242" w:h="15842" w:code="1"/>
      <w:pgMar w:top="1417" w:right="1469" w:bottom="1417" w:left="1418" w:header="340" w:footer="227" w:gutter="0"/>
      <w:paperSrc w:first="15" w:other="15"/>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217EC" w14:textId="77777777" w:rsidR="00DB64C7" w:rsidRDefault="00DB64C7">
      <w:r>
        <w:separator/>
      </w:r>
    </w:p>
  </w:endnote>
  <w:endnote w:type="continuationSeparator" w:id="0">
    <w:p w14:paraId="1426A5FB" w14:textId="77777777" w:rsidR="00DB64C7" w:rsidRDefault="00DB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1B11" w14:textId="77777777" w:rsidR="007E338C" w:rsidRDefault="007E338C">
    <w:pPr>
      <w:pStyle w:val="Piedepgina"/>
    </w:pPr>
    <w:r>
      <w:ptab w:relativeTo="margin" w:alignment="lef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934ED" w14:textId="77777777" w:rsidR="00DB64C7" w:rsidRDefault="00DB64C7">
      <w:r>
        <w:separator/>
      </w:r>
    </w:p>
  </w:footnote>
  <w:footnote w:type="continuationSeparator" w:id="0">
    <w:p w14:paraId="03E3C42F" w14:textId="77777777" w:rsidR="00DB64C7" w:rsidRDefault="00DB6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90" w:type="pct"/>
      <w:tblCellMar>
        <w:left w:w="70" w:type="dxa"/>
        <w:right w:w="70" w:type="dxa"/>
      </w:tblCellMar>
      <w:tblLook w:val="04A0" w:firstRow="1" w:lastRow="0" w:firstColumn="1" w:lastColumn="0" w:noHBand="0" w:noVBand="1"/>
    </w:tblPr>
    <w:tblGrid>
      <w:gridCol w:w="1873"/>
      <w:gridCol w:w="5844"/>
      <w:gridCol w:w="1949"/>
    </w:tblGrid>
    <w:tr w:rsidR="006F4998" w14:paraId="217CAC4E" w14:textId="77777777" w:rsidTr="006F4998">
      <w:trPr>
        <w:trHeight w:val="630"/>
      </w:trPr>
      <w:tc>
        <w:tcPr>
          <w:tcW w:w="969" w:type="pct"/>
          <w:vMerge w:val="restart"/>
          <w:tcBorders>
            <w:top w:val="single" w:sz="4" w:space="0" w:color="auto"/>
            <w:left w:val="single" w:sz="4" w:space="0" w:color="auto"/>
            <w:bottom w:val="single" w:sz="4" w:space="0" w:color="auto"/>
            <w:right w:val="single" w:sz="4" w:space="0" w:color="auto"/>
          </w:tcBorders>
          <w:shd w:val="clear" w:color="000000" w:fill="B8CCE4"/>
          <w:vAlign w:val="bottom"/>
          <w:hideMark/>
        </w:tcPr>
        <w:p w14:paraId="20AB7377" w14:textId="7B1BF4B5" w:rsidR="006F4998" w:rsidRDefault="006F4998">
          <w:pPr>
            <w:jc w:val="center"/>
            <w:rPr>
              <w:rFonts w:ascii="Calibri" w:hAnsi="Calibri"/>
              <w:color w:val="000000"/>
            </w:rPr>
          </w:pPr>
          <w:r>
            <w:rPr>
              <w:rFonts w:ascii="Calibri" w:hAnsi="Calibri"/>
              <w:color w:val="000000"/>
            </w:rPr>
            <w:t> </w:t>
          </w:r>
        </w:p>
      </w:tc>
      <w:tc>
        <w:tcPr>
          <w:tcW w:w="3023" w:type="pct"/>
          <w:tcBorders>
            <w:top w:val="single" w:sz="4" w:space="0" w:color="auto"/>
            <w:left w:val="nil"/>
            <w:bottom w:val="nil"/>
            <w:right w:val="nil"/>
          </w:tcBorders>
          <w:shd w:val="clear" w:color="000000" w:fill="B8CCE4"/>
          <w:vAlign w:val="bottom"/>
          <w:hideMark/>
        </w:tcPr>
        <w:p w14:paraId="6C79591B" w14:textId="77777777" w:rsidR="006F4998" w:rsidRDefault="006F4998">
          <w:pPr>
            <w:jc w:val="center"/>
            <w:rPr>
              <w:rFonts w:ascii="Calibri" w:hAnsi="Calibri"/>
              <w:color w:val="000000"/>
            </w:rPr>
          </w:pPr>
          <w:r>
            <w:rPr>
              <w:rFonts w:ascii="Calibri" w:hAnsi="Calibri"/>
              <w:color w:val="000000"/>
            </w:rPr>
            <w:t>Procedimiento de Constitución y Funcionamiento de Comité Paritario</w:t>
          </w:r>
        </w:p>
      </w:tc>
      <w:tc>
        <w:tcPr>
          <w:tcW w:w="1007" w:type="pct"/>
          <w:tcBorders>
            <w:top w:val="single" w:sz="4" w:space="0" w:color="auto"/>
            <w:left w:val="single" w:sz="4" w:space="0" w:color="auto"/>
            <w:bottom w:val="nil"/>
            <w:right w:val="single" w:sz="4" w:space="0" w:color="auto"/>
          </w:tcBorders>
          <w:shd w:val="clear" w:color="000000" w:fill="B8CCE4"/>
          <w:vAlign w:val="center"/>
          <w:hideMark/>
        </w:tcPr>
        <w:p w14:paraId="065C6433" w14:textId="77777777" w:rsidR="006F4998" w:rsidRDefault="006F4998">
          <w:pPr>
            <w:jc w:val="center"/>
            <w:rPr>
              <w:rFonts w:ascii="Calibri" w:hAnsi="Calibri"/>
              <w:color w:val="000000"/>
              <w:sz w:val="20"/>
              <w:szCs w:val="20"/>
            </w:rPr>
          </w:pPr>
          <w:r>
            <w:rPr>
              <w:rFonts w:ascii="Calibri" w:hAnsi="Calibri"/>
              <w:color w:val="000000"/>
              <w:sz w:val="20"/>
              <w:szCs w:val="20"/>
            </w:rPr>
            <w:t>FECHA:  10-12-15</w:t>
          </w:r>
        </w:p>
      </w:tc>
    </w:tr>
    <w:tr w:rsidR="006F4998" w14:paraId="53747FFD" w14:textId="77777777" w:rsidTr="006F4998">
      <w:trPr>
        <w:trHeight w:val="300"/>
      </w:trPr>
      <w:tc>
        <w:tcPr>
          <w:tcW w:w="969" w:type="pct"/>
          <w:vMerge/>
          <w:tcBorders>
            <w:top w:val="single" w:sz="4" w:space="0" w:color="auto"/>
            <w:left w:val="single" w:sz="4" w:space="0" w:color="auto"/>
            <w:bottom w:val="single" w:sz="4" w:space="0" w:color="auto"/>
            <w:right w:val="single" w:sz="4" w:space="0" w:color="auto"/>
          </w:tcBorders>
          <w:vAlign w:val="center"/>
          <w:hideMark/>
        </w:tcPr>
        <w:p w14:paraId="46EAF385" w14:textId="77777777" w:rsidR="006F4998" w:rsidRDefault="006F4998">
          <w:pPr>
            <w:rPr>
              <w:rFonts w:ascii="Calibri" w:hAnsi="Calibri"/>
              <w:color w:val="000000"/>
            </w:rPr>
          </w:pPr>
        </w:p>
      </w:tc>
      <w:tc>
        <w:tcPr>
          <w:tcW w:w="3023" w:type="pct"/>
          <w:tcBorders>
            <w:top w:val="nil"/>
            <w:left w:val="nil"/>
            <w:bottom w:val="single" w:sz="4" w:space="0" w:color="auto"/>
            <w:right w:val="nil"/>
          </w:tcBorders>
          <w:shd w:val="clear" w:color="000000" w:fill="B8CCE4"/>
          <w:vAlign w:val="bottom"/>
          <w:hideMark/>
        </w:tcPr>
        <w:p w14:paraId="3E8CFE39" w14:textId="77777777" w:rsidR="006F4998" w:rsidRDefault="006F4998">
          <w:pPr>
            <w:jc w:val="center"/>
            <w:rPr>
              <w:rFonts w:ascii="Calibri" w:hAnsi="Calibri"/>
              <w:b/>
              <w:bCs/>
              <w:color w:val="000000"/>
              <w:sz w:val="22"/>
              <w:szCs w:val="22"/>
            </w:rPr>
          </w:pPr>
          <w:r>
            <w:rPr>
              <w:rFonts w:ascii="Calibri" w:hAnsi="Calibri"/>
              <w:b/>
              <w:bCs/>
              <w:color w:val="000000"/>
              <w:sz w:val="22"/>
            </w:rPr>
            <w:t>PRE-PRO-22</w:t>
          </w:r>
        </w:p>
      </w:tc>
      <w:tc>
        <w:tcPr>
          <w:tcW w:w="1007" w:type="pct"/>
          <w:tcBorders>
            <w:top w:val="nil"/>
            <w:left w:val="single" w:sz="4" w:space="0" w:color="auto"/>
            <w:bottom w:val="single" w:sz="4" w:space="0" w:color="auto"/>
            <w:right w:val="single" w:sz="4" w:space="0" w:color="auto"/>
          </w:tcBorders>
          <w:shd w:val="clear" w:color="000000" w:fill="B8CCE4"/>
          <w:vAlign w:val="bottom"/>
          <w:hideMark/>
        </w:tcPr>
        <w:p w14:paraId="4201A06E" w14:textId="77777777" w:rsidR="006F4998" w:rsidRDefault="006F4998">
          <w:pPr>
            <w:jc w:val="center"/>
            <w:rPr>
              <w:rFonts w:ascii="Calibri" w:hAnsi="Calibri"/>
              <w:color w:val="000000"/>
              <w:sz w:val="20"/>
              <w:szCs w:val="20"/>
            </w:rPr>
          </w:pPr>
          <w:r>
            <w:rPr>
              <w:rFonts w:ascii="Calibri" w:hAnsi="Calibri"/>
              <w:color w:val="000000"/>
              <w:sz w:val="20"/>
              <w:szCs w:val="20"/>
            </w:rPr>
            <w:t>REV:  00</w:t>
          </w:r>
        </w:p>
      </w:tc>
    </w:tr>
    <w:tr w:rsidR="006F4998" w14:paraId="5198A4F6" w14:textId="77777777" w:rsidTr="006F4998">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000000" w:fill="B8CCE4"/>
          <w:vAlign w:val="bottom"/>
          <w:hideMark/>
        </w:tcPr>
        <w:p w14:paraId="375EF98F" w14:textId="77777777" w:rsidR="006F4998" w:rsidRDefault="006F4998">
          <w:pPr>
            <w:jc w:val="center"/>
            <w:rPr>
              <w:rFonts w:ascii="Calibri" w:hAnsi="Calibri"/>
              <w:color w:val="000000"/>
            </w:rPr>
          </w:pPr>
          <w:r>
            <w:rPr>
              <w:rFonts w:ascii="Calibri" w:hAnsi="Calibri"/>
              <w:color w:val="000000"/>
              <w:lang w:val="es-VE"/>
            </w:rPr>
            <w:t xml:space="preserve">DEPARTAMENTO DE PREVENCION DE RIESGOS Y </w:t>
          </w:r>
          <w:proofErr w:type="gramStart"/>
          <w:r>
            <w:rPr>
              <w:rFonts w:ascii="Calibri" w:hAnsi="Calibri"/>
              <w:color w:val="000000"/>
              <w:lang w:val="es-VE"/>
            </w:rPr>
            <w:t>M.AMBIENTE</w:t>
          </w:r>
          <w:proofErr w:type="gramEnd"/>
        </w:p>
      </w:tc>
    </w:tr>
  </w:tbl>
  <w:p w14:paraId="67FD4C2E" w14:textId="77777777" w:rsidR="00C60B67" w:rsidRDefault="00C60B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BC05BB8"/>
    <w:lvl w:ilvl="0">
      <w:start w:val="1"/>
      <w:numFmt w:val="decimal"/>
      <w:pStyle w:val="Ttulo1"/>
      <w:lvlText w:val="%1."/>
      <w:lvlJc w:val="left"/>
      <w:pPr>
        <w:tabs>
          <w:tab w:val="num" w:pos="0"/>
        </w:tabs>
        <w:ind w:left="708" w:hanging="708"/>
      </w:pPr>
    </w:lvl>
    <w:lvl w:ilvl="1">
      <w:start w:val="1"/>
      <w:numFmt w:val="decimal"/>
      <w:pStyle w:val="Ttulo2"/>
      <w:lvlText w:val="%1.%2."/>
      <w:lvlJc w:val="left"/>
      <w:pPr>
        <w:tabs>
          <w:tab w:val="num" w:pos="709"/>
        </w:tabs>
        <w:ind w:left="709" w:hanging="709"/>
      </w:pPr>
    </w:lvl>
    <w:lvl w:ilvl="2">
      <w:start w:val="1"/>
      <w:numFmt w:val="decimal"/>
      <w:pStyle w:val="Ttulo3"/>
      <w:lvlText w:val="%1.%2.%3."/>
      <w:lvlJc w:val="left"/>
      <w:pPr>
        <w:tabs>
          <w:tab w:val="num" w:pos="709"/>
        </w:tabs>
        <w:ind w:left="709" w:hanging="709"/>
      </w:pPr>
    </w:lvl>
    <w:lvl w:ilvl="3">
      <w:start w:val="1"/>
      <w:numFmt w:val="decimal"/>
      <w:pStyle w:val="Ttulo4"/>
      <w:lvlText w:val="%1.%2.%3.%4."/>
      <w:lvlJc w:val="left"/>
      <w:pPr>
        <w:tabs>
          <w:tab w:val="num" w:pos="0"/>
        </w:tabs>
        <w:ind w:left="2832" w:hanging="708"/>
      </w:pPr>
    </w:lvl>
    <w:lvl w:ilvl="4">
      <w:start w:val="1"/>
      <w:numFmt w:val="decimal"/>
      <w:pStyle w:val="Ttulo5"/>
      <w:lvlText w:val="%1.%2.%3.%4.%5."/>
      <w:lvlJc w:val="left"/>
      <w:pPr>
        <w:tabs>
          <w:tab w:val="num" w:pos="0"/>
        </w:tabs>
        <w:ind w:left="3540" w:hanging="708"/>
      </w:pPr>
    </w:lvl>
    <w:lvl w:ilvl="5">
      <w:start w:val="1"/>
      <w:numFmt w:val="decimal"/>
      <w:pStyle w:val="Ttulo6"/>
      <w:lvlText w:val="%1.%2.%3.%4.%5.%6."/>
      <w:lvlJc w:val="left"/>
      <w:pPr>
        <w:tabs>
          <w:tab w:val="num" w:pos="0"/>
        </w:tabs>
        <w:ind w:left="4248" w:hanging="708"/>
      </w:pPr>
    </w:lvl>
    <w:lvl w:ilvl="6">
      <w:start w:val="1"/>
      <w:numFmt w:val="decimal"/>
      <w:pStyle w:val="Ttulo7"/>
      <w:lvlText w:val="%1.%2.%3.%4.%5.%6.%7."/>
      <w:lvlJc w:val="left"/>
      <w:pPr>
        <w:tabs>
          <w:tab w:val="num" w:pos="0"/>
        </w:tabs>
        <w:ind w:left="4956" w:hanging="708"/>
      </w:pPr>
    </w:lvl>
    <w:lvl w:ilvl="7">
      <w:start w:val="1"/>
      <w:numFmt w:val="decimal"/>
      <w:pStyle w:val="Ttulo8"/>
      <w:lvlText w:val="%1.%2.%3.%4.%5.%6.%7.%8."/>
      <w:lvlJc w:val="left"/>
      <w:pPr>
        <w:tabs>
          <w:tab w:val="num" w:pos="0"/>
        </w:tabs>
        <w:ind w:left="5664" w:hanging="708"/>
      </w:pPr>
    </w:lvl>
    <w:lvl w:ilvl="8">
      <w:start w:val="1"/>
      <w:numFmt w:val="decimal"/>
      <w:pStyle w:val="Ttulo9"/>
      <w:lvlText w:val="%1.%2.%3.%4.%5.%6.%7.%8.%9."/>
      <w:lvlJc w:val="left"/>
      <w:pPr>
        <w:tabs>
          <w:tab w:val="num" w:pos="0"/>
        </w:tabs>
        <w:ind w:left="6372" w:hanging="708"/>
      </w:pPr>
    </w:lvl>
  </w:abstractNum>
  <w:abstractNum w:abstractNumId="1" w15:restartNumberingAfterBreak="0">
    <w:nsid w:val="FFFFFFFE"/>
    <w:multiLevelType w:val="singleLevel"/>
    <w:tmpl w:val="17F42EB0"/>
    <w:lvl w:ilvl="0">
      <w:numFmt w:val="bullet"/>
      <w:lvlText w:val="*"/>
      <w:lvlJc w:val="left"/>
    </w:lvl>
  </w:abstractNum>
  <w:abstractNum w:abstractNumId="2" w15:restartNumberingAfterBreak="0">
    <w:nsid w:val="002774C5"/>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02436C47"/>
    <w:multiLevelType w:val="multilevel"/>
    <w:tmpl w:val="59FA3F28"/>
    <w:lvl w:ilvl="0">
      <w:start w:val="5"/>
      <w:numFmt w:val="decimal"/>
      <w:lvlText w:val="%1"/>
      <w:lvlJc w:val="left"/>
      <w:pPr>
        <w:ind w:left="360" w:hanging="360"/>
      </w:pPr>
      <w:rPr>
        <w:rFonts w:hint="default"/>
      </w:rPr>
    </w:lvl>
    <w:lvl w:ilvl="1">
      <w:start w:val="3"/>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4" w15:restartNumberingAfterBreak="0">
    <w:nsid w:val="04125F8E"/>
    <w:multiLevelType w:val="hybridMultilevel"/>
    <w:tmpl w:val="431CE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6978D8"/>
    <w:multiLevelType w:val="multilevel"/>
    <w:tmpl w:val="AF6E88DC"/>
    <w:lvl w:ilvl="0">
      <w:start w:val="5"/>
      <w:numFmt w:val="decimal"/>
      <w:lvlText w:val="%1"/>
      <w:lvlJc w:val="left"/>
      <w:pPr>
        <w:ind w:left="360" w:hanging="360"/>
      </w:pPr>
      <w:rPr>
        <w:rFonts w:hint="default"/>
        <w:color w:val="000000"/>
      </w:rPr>
    </w:lvl>
    <w:lvl w:ilvl="1">
      <w:start w:val="9"/>
      <w:numFmt w:val="decimal"/>
      <w:lvlText w:val="%1.%2"/>
      <w:lvlJc w:val="left"/>
      <w:pPr>
        <w:ind w:left="2008" w:hanging="360"/>
      </w:pPr>
      <w:rPr>
        <w:rFonts w:hint="default"/>
        <w:color w:val="000000"/>
      </w:rPr>
    </w:lvl>
    <w:lvl w:ilvl="2">
      <w:start w:val="1"/>
      <w:numFmt w:val="decimal"/>
      <w:lvlText w:val="%1.%2.%3"/>
      <w:lvlJc w:val="left"/>
      <w:pPr>
        <w:ind w:left="4016" w:hanging="720"/>
      </w:pPr>
      <w:rPr>
        <w:rFonts w:hint="default"/>
        <w:color w:val="000000"/>
      </w:rPr>
    </w:lvl>
    <w:lvl w:ilvl="3">
      <w:start w:val="1"/>
      <w:numFmt w:val="decimal"/>
      <w:lvlText w:val="%1.%2.%3.%4"/>
      <w:lvlJc w:val="left"/>
      <w:pPr>
        <w:ind w:left="5664" w:hanging="720"/>
      </w:pPr>
      <w:rPr>
        <w:rFonts w:hint="default"/>
        <w:color w:val="000000"/>
      </w:rPr>
    </w:lvl>
    <w:lvl w:ilvl="4">
      <w:start w:val="1"/>
      <w:numFmt w:val="decimal"/>
      <w:lvlText w:val="%1.%2.%3.%4.%5"/>
      <w:lvlJc w:val="left"/>
      <w:pPr>
        <w:ind w:left="7672" w:hanging="1080"/>
      </w:pPr>
      <w:rPr>
        <w:rFonts w:hint="default"/>
        <w:color w:val="000000"/>
      </w:rPr>
    </w:lvl>
    <w:lvl w:ilvl="5">
      <w:start w:val="1"/>
      <w:numFmt w:val="decimal"/>
      <w:lvlText w:val="%1.%2.%3.%4.%5.%6"/>
      <w:lvlJc w:val="left"/>
      <w:pPr>
        <w:ind w:left="9320" w:hanging="1080"/>
      </w:pPr>
      <w:rPr>
        <w:rFonts w:hint="default"/>
        <w:color w:val="000000"/>
      </w:rPr>
    </w:lvl>
    <w:lvl w:ilvl="6">
      <w:start w:val="1"/>
      <w:numFmt w:val="decimal"/>
      <w:lvlText w:val="%1.%2.%3.%4.%5.%6.%7"/>
      <w:lvlJc w:val="left"/>
      <w:pPr>
        <w:ind w:left="11328" w:hanging="1440"/>
      </w:pPr>
      <w:rPr>
        <w:rFonts w:hint="default"/>
        <w:color w:val="000000"/>
      </w:rPr>
    </w:lvl>
    <w:lvl w:ilvl="7">
      <w:start w:val="1"/>
      <w:numFmt w:val="decimal"/>
      <w:lvlText w:val="%1.%2.%3.%4.%5.%6.%7.%8"/>
      <w:lvlJc w:val="left"/>
      <w:pPr>
        <w:ind w:left="12976" w:hanging="1440"/>
      </w:pPr>
      <w:rPr>
        <w:rFonts w:hint="default"/>
        <w:color w:val="000000"/>
      </w:rPr>
    </w:lvl>
    <w:lvl w:ilvl="8">
      <w:start w:val="1"/>
      <w:numFmt w:val="decimal"/>
      <w:lvlText w:val="%1.%2.%3.%4.%5.%6.%7.%8.%9"/>
      <w:lvlJc w:val="left"/>
      <w:pPr>
        <w:ind w:left="14984" w:hanging="1800"/>
      </w:pPr>
      <w:rPr>
        <w:rFonts w:hint="default"/>
        <w:color w:val="000000"/>
      </w:rPr>
    </w:lvl>
  </w:abstractNum>
  <w:abstractNum w:abstractNumId="6" w15:restartNumberingAfterBreak="0">
    <w:nsid w:val="13A8597A"/>
    <w:multiLevelType w:val="hybridMultilevel"/>
    <w:tmpl w:val="9D1E03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A70E36"/>
    <w:multiLevelType w:val="hybridMultilevel"/>
    <w:tmpl w:val="3870A0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AE1891"/>
    <w:multiLevelType w:val="singleLevel"/>
    <w:tmpl w:val="97CC1586"/>
    <w:lvl w:ilvl="0">
      <w:start w:val="2"/>
      <w:numFmt w:val="decimal"/>
      <w:lvlText w:val="%1"/>
      <w:lvlJc w:val="left"/>
      <w:pPr>
        <w:tabs>
          <w:tab w:val="num" w:pos="360"/>
        </w:tabs>
        <w:ind w:left="360" w:hanging="360"/>
      </w:pPr>
      <w:rPr>
        <w:rFonts w:hint="default"/>
        <w:b/>
      </w:rPr>
    </w:lvl>
  </w:abstractNum>
  <w:abstractNum w:abstractNumId="9" w15:restartNumberingAfterBreak="0">
    <w:nsid w:val="27C20016"/>
    <w:multiLevelType w:val="hybridMultilevel"/>
    <w:tmpl w:val="FB301878"/>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10" w15:restartNumberingAfterBreak="0">
    <w:nsid w:val="2C061C17"/>
    <w:multiLevelType w:val="hybridMultilevel"/>
    <w:tmpl w:val="91FE6092"/>
    <w:lvl w:ilvl="0" w:tplc="0C0A0001">
      <w:start w:val="1"/>
      <w:numFmt w:val="bullet"/>
      <w:lvlText w:val=""/>
      <w:lvlJc w:val="left"/>
      <w:pPr>
        <w:ind w:left="3277" w:hanging="360"/>
      </w:pPr>
      <w:rPr>
        <w:rFonts w:ascii="Symbol" w:hAnsi="Symbol" w:hint="default"/>
      </w:rPr>
    </w:lvl>
    <w:lvl w:ilvl="1" w:tplc="0C0A0003" w:tentative="1">
      <w:start w:val="1"/>
      <w:numFmt w:val="bullet"/>
      <w:lvlText w:val="o"/>
      <w:lvlJc w:val="left"/>
      <w:pPr>
        <w:ind w:left="3997" w:hanging="360"/>
      </w:pPr>
      <w:rPr>
        <w:rFonts w:ascii="Courier New" w:hAnsi="Courier New" w:cs="Courier New" w:hint="default"/>
      </w:rPr>
    </w:lvl>
    <w:lvl w:ilvl="2" w:tplc="0C0A0005" w:tentative="1">
      <w:start w:val="1"/>
      <w:numFmt w:val="bullet"/>
      <w:lvlText w:val=""/>
      <w:lvlJc w:val="left"/>
      <w:pPr>
        <w:ind w:left="4717" w:hanging="360"/>
      </w:pPr>
      <w:rPr>
        <w:rFonts w:ascii="Wingdings" w:hAnsi="Wingdings" w:hint="default"/>
      </w:rPr>
    </w:lvl>
    <w:lvl w:ilvl="3" w:tplc="0C0A0001" w:tentative="1">
      <w:start w:val="1"/>
      <w:numFmt w:val="bullet"/>
      <w:lvlText w:val=""/>
      <w:lvlJc w:val="left"/>
      <w:pPr>
        <w:ind w:left="5437" w:hanging="360"/>
      </w:pPr>
      <w:rPr>
        <w:rFonts w:ascii="Symbol" w:hAnsi="Symbol" w:hint="default"/>
      </w:rPr>
    </w:lvl>
    <w:lvl w:ilvl="4" w:tplc="0C0A0003" w:tentative="1">
      <w:start w:val="1"/>
      <w:numFmt w:val="bullet"/>
      <w:lvlText w:val="o"/>
      <w:lvlJc w:val="left"/>
      <w:pPr>
        <w:ind w:left="6157" w:hanging="360"/>
      </w:pPr>
      <w:rPr>
        <w:rFonts w:ascii="Courier New" w:hAnsi="Courier New" w:cs="Courier New" w:hint="default"/>
      </w:rPr>
    </w:lvl>
    <w:lvl w:ilvl="5" w:tplc="0C0A0005" w:tentative="1">
      <w:start w:val="1"/>
      <w:numFmt w:val="bullet"/>
      <w:lvlText w:val=""/>
      <w:lvlJc w:val="left"/>
      <w:pPr>
        <w:ind w:left="6877" w:hanging="360"/>
      </w:pPr>
      <w:rPr>
        <w:rFonts w:ascii="Wingdings" w:hAnsi="Wingdings" w:hint="default"/>
      </w:rPr>
    </w:lvl>
    <w:lvl w:ilvl="6" w:tplc="0C0A0001" w:tentative="1">
      <w:start w:val="1"/>
      <w:numFmt w:val="bullet"/>
      <w:lvlText w:val=""/>
      <w:lvlJc w:val="left"/>
      <w:pPr>
        <w:ind w:left="7597" w:hanging="360"/>
      </w:pPr>
      <w:rPr>
        <w:rFonts w:ascii="Symbol" w:hAnsi="Symbol" w:hint="default"/>
      </w:rPr>
    </w:lvl>
    <w:lvl w:ilvl="7" w:tplc="0C0A0003" w:tentative="1">
      <w:start w:val="1"/>
      <w:numFmt w:val="bullet"/>
      <w:lvlText w:val="o"/>
      <w:lvlJc w:val="left"/>
      <w:pPr>
        <w:ind w:left="8317" w:hanging="360"/>
      </w:pPr>
      <w:rPr>
        <w:rFonts w:ascii="Courier New" w:hAnsi="Courier New" w:cs="Courier New" w:hint="default"/>
      </w:rPr>
    </w:lvl>
    <w:lvl w:ilvl="8" w:tplc="0C0A0005" w:tentative="1">
      <w:start w:val="1"/>
      <w:numFmt w:val="bullet"/>
      <w:lvlText w:val=""/>
      <w:lvlJc w:val="left"/>
      <w:pPr>
        <w:ind w:left="9037" w:hanging="360"/>
      </w:pPr>
      <w:rPr>
        <w:rFonts w:ascii="Wingdings" w:hAnsi="Wingdings" w:hint="default"/>
      </w:rPr>
    </w:lvl>
  </w:abstractNum>
  <w:abstractNum w:abstractNumId="11" w15:restartNumberingAfterBreak="0">
    <w:nsid w:val="2C5E422E"/>
    <w:multiLevelType w:val="multilevel"/>
    <w:tmpl w:val="261EA13A"/>
    <w:lvl w:ilvl="0">
      <w:start w:val="5"/>
      <w:numFmt w:val="decimal"/>
      <w:lvlText w:val="%1"/>
      <w:lvlJc w:val="left"/>
      <w:pPr>
        <w:ind w:left="360" w:hanging="360"/>
      </w:pPr>
      <w:rPr>
        <w:rFonts w:hint="default"/>
      </w:rPr>
    </w:lvl>
    <w:lvl w:ilvl="1">
      <w:start w:val="5"/>
      <w:numFmt w:val="decimal"/>
      <w:lvlText w:val="%1.%2"/>
      <w:lvlJc w:val="left"/>
      <w:pPr>
        <w:ind w:left="1648" w:hanging="360"/>
      </w:pPr>
      <w:rPr>
        <w:rFonts w:hint="default"/>
      </w:rPr>
    </w:lvl>
    <w:lvl w:ilvl="2">
      <w:start w:val="1"/>
      <w:numFmt w:val="decimal"/>
      <w:lvlText w:val="%1.%2.%3"/>
      <w:lvlJc w:val="left"/>
      <w:pPr>
        <w:ind w:left="3296" w:hanging="720"/>
      </w:pPr>
      <w:rPr>
        <w:rFonts w:hint="default"/>
        <w:b w:val="0"/>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abstractNum w:abstractNumId="12" w15:restartNumberingAfterBreak="0">
    <w:nsid w:val="37591865"/>
    <w:multiLevelType w:val="multilevel"/>
    <w:tmpl w:val="3A789D96"/>
    <w:lvl w:ilvl="0">
      <w:start w:val="5"/>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96050AD"/>
    <w:multiLevelType w:val="hybridMultilevel"/>
    <w:tmpl w:val="6BCE42BC"/>
    <w:lvl w:ilvl="0" w:tplc="58787DF4">
      <w:start w:val="5"/>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96807EB"/>
    <w:multiLevelType w:val="hybridMultilevel"/>
    <w:tmpl w:val="E8A6AEBE"/>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 w15:restartNumberingAfterBreak="0">
    <w:nsid w:val="3E08071C"/>
    <w:multiLevelType w:val="multilevel"/>
    <w:tmpl w:val="C0B8EF96"/>
    <w:lvl w:ilvl="0">
      <w:start w:val="5"/>
      <w:numFmt w:val="decimal"/>
      <w:lvlText w:val="%1"/>
      <w:lvlJc w:val="left"/>
      <w:pPr>
        <w:ind w:left="360" w:hanging="360"/>
      </w:pPr>
      <w:rPr>
        <w:rFonts w:hint="default"/>
      </w:rPr>
    </w:lvl>
    <w:lvl w:ilvl="1">
      <w:start w:val="3"/>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16" w15:restartNumberingAfterBreak="0">
    <w:nsid w:val="3E870EE8"/>
    <w:multiLevelType w:val="hybridMultilevel"/>
    <w:tmpl w:val="12769CA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3F794607"/>
    <w:multiLevelType w:val="hybridMultilevel"/>
    <w:tmpl w:val="6054CD9A"/>
    <w:lvl w:ilvl="0" w:tplc="0C0A0001">
      <w:start w:val="1"/>
      <w:numFmt w:val="bullet"/>
      <w:lvlText w:val=""/>
      <w:lvlJc w:val="left"/>
      <w:pPr>
        <w:ind w:left="3277" w:hanging="360"/>
      </w:pPr>
      <w:rPr>
        <w:rFonts w:ascii="Symbol" w:hAnsi="Symbol" w:hint="default"/>
      </w:rPr>
    </w:lvl>
    <w:lvl w:ilvl="1" w:tplc="0C0A0003" w:tentative="1">
      <w:start w:val="1"/>
      <w:numFmt w:val="bullet"/>
      <w:lvlText w:val="o"/>
      <w:lvlJc w:val="left"/>
      <w:pPr>
        <w:ind w:left="3997" w:hanging="360"/>
      </w:pPr>
      <w:rPr>
        <w:rFonts w:ascii="Courier New" w:hAnsi="Courier New" w:cs="Courier New" w:hint="default"/>
      </w:rPr>
    </w:lvl>
    <w:lvl w:ilvl="2" w:tplc="0C0A0005" w:tentative="1">
      <w:start w:val="1"/>
      <w:numFmt w:val="bullet"/>
      <w:lvlText w:val=""/>
      <w:lvlJc w:val="left"/>
      <w:pPr>
        <w:ind w:left="4717" w:hanging="360"/>
      </w:pPr>
      <w:rPr>
        <w:rFonts w:ascii="Wingdings" w:hAnsi="Wingdings" w:hint="default"/>
      </w:rPr>
    </w:lvl>
    <w:lvl w:ilvl="3" w:tplc="0C0A0001" w:tentative="1">
      <w:start w:val="1"/>
      <w:numFmt w:val="bullet"/>
      <w:lvlText w:val=""/>
      <w:lvlJc w:val="left"/>
      <w:pPr>
        <w:ind w:left="5437" w:hanging="360"/>
      </w:pPr>
      <w:rPr>
        <w:rFonts w:ascii="Symbol" w:hAnsi="Symbol" w:hint="default"/>
      </w:rPr>
    </w:lvl>
    <w:lvl w:ilvl="4" w:tplc="0C0A0003" w:tentative="1">
      <w:start w:val="1"/>
      <w:numFmt w:val="bullet"/>
      <w:lvlText w:val="o"/>
      <w:lvlJc w:val="left"/>
      <w:pPr>
        <w:ind w:left="6157" w:hanging="360"/>
      </w:pPr>
      <w:rPr>
        <w:rFonts w:ascii="Courier New" w:hAnsi="Courier New" w:cs="Courier New" w:hint="default"/>
      </w:rPr>
    </w:lvl>
    <w:lvl w:ilvl="5" w:tplc="0C0A0005" w:tentative="1">
      <w:start w:val="1"/>
      <w:numFmt w:val="bullet"/>
      <w:lvlText w:val=""/>
      <w:lvlJc w:val="left"/>
      <w:pPr>
        <w:ind w:left="6877" w:hanging="360"/>
      </w:pPr>
      <w:rPr>
        <w:rFonts w:ascii="Wingdings" w:hAnsi="Wingdings" w:hint="default"/>
      </w:rPr>
    </w:lvl>
    <w:lvl w:ilvl="6" w:tplc="0C0A0001" w:tentative="1">
      <w:start w:val="1"/>
      <w:numFmt w:val="bullet"/>
      <w:lvlText w:val=""/>
      <w:lvlJc w:val="left"/>
      <w:pPr>
        <w:ind w:left="7597" w:hanging="360"/>
      </w:pPr>
      <w:rPr>
        <w:rFonts w:ascii="Symbol" w:hAnsi="Symbol" w:hint="default"/>
      </w:rPr>
    </w:lvl>
    <w:lvl w:ilvl="7" w:tplc="0C0A0003" w:tentative="1">
      <w:start w:val="1"/>
      <w:numFmt w:val="bullet"/>
      <w:lvlText w:val="o"/>
      <w:lvlJc w:val="left"/>
      <w:pPr>
        <w:ind w:left="8317" w:hanging="360"/>
      </w:pPr>
      <w:rPr>
        <w:rFonts w:ascii="Courier New" w:hAnsi="Courier New" w:cs="Courier New" w:hint="default"/>
      </w:rPr>
    </w:lvl>
    <w:lvl w:ilvl="8" w:tplc="0C0A0005" w:tentative="1">
      <w:start w:val="1"/>
      <w:numFmt w:val="bullet"/>
      <w:lvlText w:val=""/>
      <w:lvlJc w:val="left"/>
      <w:pPr>
        <w:ind w:left="9037" w:hanging="360"/>
      </w:pPr>
      <w:rPr>
        <w:rFonts w:ascii="Wingdings" w:hAnsi="Wingdings" w:hint="default"/>
      </w:rPr>
    </w:lvl>
  </w:abstractNum>
  <w:abstractNum w:abstractNumId="18" w15:restartNumberingAfterBreak="0">
    <w:nsid w:val="405F3AC1"/>
    <w:multiLevelType w:val="hybridMultilevel"/>
    <w:tmpl w:val="E86299A8"/>
    <w:lvl w:ilvl="0" w:tplc="39DC3966">
      <w:start w:val="1"/>
      <w:numFmt w:val="decimal"/>
      <w:lvlText w:val="%1."/>
      <w:lvlJc w:val="left"/>
      <w:pPr>
        <w:tabs>
          <w:tab w:val="num" w:pos="405"/>
        </w:tabs>
        <w:ind w:left="405" w:hanging="405"/>
      </w:pPr>
      <w:rPr>
        <w:rFonts w:hint="default"/>
        <w:b/>
      </w:rPr>
    </w:lvl>
    <w:lvl w:ilvl="1" w:tplc="7284BCE2">
      <w:numFmt w:val="none"/>
      <w:lvlText w:val=""/>
      <w:lvlJc w:val="left"/>
      <w:pPr>
        <w:tabs>
          <w:tab w:val="num" w:pos="-66"/>
        </w:tabs>
      </w:pPr>
    </w:lvl>
    <w:lvl w:ilvl="2" w:tplc="A7ECA9A4">
      <w:numFmt w:val="none"/>
      <w:lvlText w:val=""/>
      <w:lvlJc w:val="left"/>
      <w:pPr>
        <w:tabs>
          <w:tab w:val="num" w:pos="-66"/>
        </w:tabs>
      </w:pPr>
    </w:lvl>
    <w:lvl w:ilvl="3" w:tplc="9DC63A2E">
      <w:numFmt w:val="none"/>
      <w:lvlText w:val=""/>
      <w:lvlJc w:val="left"/>
      <w:pPr>
        <w:tabs>
          <w:tab w:val="num" w:pos="-66"/>
        </w:tabs>
      </w:pPr>
    </w:lvl>
    <w:lvl w:ilvl="4" w:tplc="6A7C937C">
      <w:numFmt w:val="none"/>
      <w:lvlText w:val=""/>
      <w:lvlJc w:val="left"/>
      <w:pPr>
        <w:tabs>
          <w:tab w:val="num" w:pos="-66"/>
        </w:tabs>
      </w:pPr>
    </w:lvl>
    <w:lvl w:ilvl="5" w:tplc="9D6E3304">
      <w:numFmt w:val="none"/>
      <w:lvlText w:val=""/>
      <w:lvlJc w:val="left"/>
      <w:pPr>
        <w:tabs>
          <w:tab w:val="num" w:pos="-66"/>
        </w:tabs>
      </w:pPr>
    </w:lvl>
    <w:lvl w:ilvl="6" w:tplc="8A16DF46">
      <w:numFmt w:val="none"/>
      <w:lvlText w:val=""/>
      <w:lvlJc w:val="left"/>
      <w:pPr>
        <w:tabs>
          <w:tab w:val="num" w:pos="-66"/>
        </w:tabs>
      </w:pPr>
    </w:lvl>
    <w:lvl w:ilvl="7" w:tplc="28F231EC">
      <w:numFmt w:val="none"/>
      <w:lvlText w:val=""/>
      <w:lvlJc w:val="left"/>
      <w:pPr>
        <w:tabs>
          <w:tab w:val="num" w:pos="-66"/>
        </w:tabs>
      </w:pPr>
    </w:lvl>
    <w:lvl w:ilvl="8" w:tplc="AA6CA63C">
      <w:numFmt w:val="none"/>
      <w:lvlText w:val=""/>
      <w:lvlJc w:val="left"/>
      <w:pPr>
        <w:tabs>
          <w:tab w:val="num" w:pos="-66"/>
        </w:tabs>
      </w:pPr>
    </w:lvl>
  </w:abstractNum>
  <w:abstractNum w:abstractNumId="19" w15:restartNumberingAfterBreak="0">
    <w:nsid w:val="4E4F723E"/>
    <w:multiLevelType w:val="multilevel"/>
    <w:tmpl w:val="2FA67E6A"/>
    <w:lvl w:ilvl="0">
      <w:start w:val="5"/>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1E92E09"/>
    <w:multiLevelType w:val="hybridMultilevel"/>
    <w:tmpl w:val="8180723A"/>
    <w:lvl w:ilvl="0" w:tplc="0C0A0001">
      <w:start w:val="1"/>
      <w:numFmt w:val="bullet"/>
      <w:lvlText w:val=""/>
      <w:lvlJc w:val="left"/>
      <w:pPr>
        <w:ind w:left="2557" w:hanging="360"/>
      </w:pPr>
      <w:rPr>
        <w:rFonts w:ascii="Symbol" w:hAnsi="Symbol" w:hint="default"/>
      </w:rPr>
    </w:lvl>
    <w:lvl w:ilvl="1" w:tplc="0C0A0003" w:tentative="1">
      <w:start w:val="1"/>
      <w:numFmt w:val="bullet"/>
      <w:lvlText w:val="o"/>
      <w:lvlJc w:val="left"/>
      <w:pPr>
        <w:ind w:left="3277" w:hanging="360"/>
      </w:pPr>
      <w:rPr>
        <w:rFonts w:ascii="Courier New" w:hAnsi="Courier New" w:cs="Courier New" w:hint="default"/>
      </w:rPr>
    </w:lvl>
    <w:lvl w:ilvl="2" w:tplc="0C0A0005" w:tentative="1">
      <w:start w:val="1"/>
      <w:numFmt w:val="bullet"/>
      <w:lvlText w:val=""/>
      <w:lvlJc w:val="left"/>
      <w:pPr>
        <w:ind w:left="3997" w:hanging="360"/>
      </w:pPr>
      <w:rPr>
        <w:rFonts w:ascii="Wingdings" w:hAnsi="Wingdings" w:hint="default"/>
      </w:rPr>
    </w:lvl>
    <w:lvl w:ilvl="3" w:tplc="0C0A0001" w:tentative="1">
      <w:start w:val="1"/>
      <w:numFmt w:val="bullet"/>
      <w:lvlText w:val=""/>
      <w:lvlJc w:val="left"/>
      <w:pPr>
        <w:ind w:left="4717" w:hanging="360"/>
      </w:pPr>
      <w:rPr>
        <w:rFonts w:ascii="Symbol" w:hAnsi="Symbol" w:hint="default"/>
      </w:rPr>
    </w:lvl>
    <w:lvl w:ilvl="4" w:tplc="0C0A0003" w:tentative="1">
      <w:start w:val="1"/>
      <w:numFmt w:val="bullet"/>
      <w:lvlText w:val="o"/>
      <w:lvlJc w:val="left"/>
      <w:pPr>
        <w:ind w:left="5437" w:hanging="360"/>
      </w:pPr>
      <w:rPr>
        <w:rFonts w:ascii="Courier New" w:hAnsi="Courier New" w:cs="Courier New" w:hint="default"/>
      </w:rPr>
    </w:lvl>
    <w:lvl w:ilvl="5" w:tplc="0C0A0005" w:tentative="1">
      <w:start w:val="1"/>
      <w:numFmt w:val="bullet"/>
      <w:lvlText w:val=""/>
      <w:lvlJc w:val="left"/>
      <w:pPr>
        <w:ind w:left="6157" w:hanging="360"/>
      </w:pPr>
      <w:rPr>
        <w:rFonts w:ascii="Wingdings" w:hAnsi="Wingdings" w:hint="default"/>
      </w:rPr>
    </w:lvl>
    <w:lvl w:ilvl="6" w:tplc="0C0A0001" w:tentative="1">
      <w:start w:val="1"/>
      <w:numFmt w:val="bullet"/>
      <w:lvlText w:val=""/>
      <w:lvlJc w:val="left"/>
      <w:pPr>
        <w:ind w:left="6877" w:hanging="360"/>
      </w:pPr>
      <w:rPr>
        <w:rFonts w:ascii="Symbol" w:hAnsi="Symbol" w:hint="default"/>
      </w:rPr>
    </w:lvl>
    <w:lvl w:ilvl="7" w:tplc="0C0A0003" w:tentative="1">
      <w:start w:val="1"/>
      <w:numFmt w:val="bullet"/>
      <w:lvlText w:val="o"/>
      <w:lvlJc w:val="left"/>
      <w:pPr>
        <w:ind w:left="7597" w:hanging="360"/>
      </w:pPr>
      <w:rPr>
        <w:rFonts w:ascii="Courier New" w:hAnsi="Courier New" w:cs="Courier New" w:hint="default"/>
      </w:rPr>
    </w:lvl>
    <w:lvl w:ilvl="8" w:tplc="0C0A0005" w:tentative="1">
      <w:start w:val="1"/>
      <w:numFmt w:val="bullet"/>
      <w:lvlText w:val=""/>
      <w:lvlJc w:val="left"/>
      <w:pPr>
        <w:ind w:left="8317" w:hanging="360"/>
      </w:pPr>
      <w:rPr>
        <w:rFonts w:ascii="Wingdings" w:hAnsi="Wingdings" w:hint="default"/>
      </w:rPr>
    </w:lvl>
  </w:abstractNum>
  <w:abstractNum w:abstractNumId="21" w15:restartNumberingAfterBreak="0">
    <w:nsid w:val="525D0798"/>
    <w:multiLevelType w:val="hybridMultilevel"/>
    <w:tmpl w:val="E4CE72EC"/>
    <w:lvl w:ilvl="0" w:tplc="0C0A0001">
      <w:start w:val="1"/>
      <w:numFmt w:val="bullet"/>
      <w:lvlText w:val=""/>
      <w:lvlJc w:val="left"/>
      <w:pPr>
        <w:ind w:left="2955" w:hanging="360"/>
      </w:pPr>
      <w:rPr>
        <w:rFonts w:ascii="Symbol" w:hAnsi="Symbol" w:hint="default"/>
      </w:rPr>
    </w:lvl>
    <w:lvl w:ilvl="1" w:tplc="0C0A0003" w:tentative="1">
      <w:start w:val="1"/>
      <w:numFmt w:val="bullet"/>
      <w:lvlText w:val="o"/>
      <w:lvlJc w:val="left"/>
      <w:pPr>
        <w:ind w:left="3675" w:hanging="360"/>
      </w:pPr>
      <w:rPr>
        <w:rFonts w:ascii="Courier New" w:hAnsi="Courier New" w:cs="Courier New" w:hint="default"/>
      </w:rPr>
    </w:lvl>
    <w:lvl w:ilvl="2" w:tplc="0C0A0005" w:tentative="1">
      <w:start w:val="1"/>
      <w:numFmt w:val="bullet"/>
      <w:lvlText w:val=""/>
      <w:lvlJc w:val="left"/>
      <w:pPr>
        <w:ind w:left="4395" w:hanging="360"/>
      </w:pPr>
      <w:rPr>
        <w:rFonts w:ascii="Wingdings" w:hAnsi="Wingdings" w:hint="default"/>
      </w:rPr>
    </w:lvl>
    <w:lvl w:ilvl="3" w:tplc="0C0A0001" w:tentative="1">
      <w:start w:val="1"/>
      <w:numFmt w:val="bullet"/>
      <w:lvlText w:val=""/>
      <w:lvlJc w:val="left"/>
      <w:pPr>
        <w:ind w:left="5115" w:hanging="360"/>
      </w:pPr>
      <w:rPr>
        <w:rFonts w:ascii="Symbol" w:hAnsi="Symbol" w:hint="default"/>
      </w:rPr>
    </w:lvl>
    <w:lvl w:ilvl="4" w:tplc="0C0A0003" w:tentative="1">
      <w:start w:val="1"/>
      <w:numFmt w:val="bullet"/>
      <w:lvlText w:val="o"/>
      <w:lvlJc w:val="left"/>
      <w:pPr>
        <w:ind w:left="5835" w:hanging="360"/>
      </w:pPr>
      <w:rPr>
        <w:rFonts w:ascii="Courier New" w:hAnsi="Courier New" w:cs="Courier New" w:hint="default"/>
      </w:rPr>
    </w:lvl>
    <w:lvl w:ilvl="5" w:tplc="0C0A0005" w:tentative="1">
      <w:start w:val="1"/>
      <w:numFmt w:val="bullet"/>
      <w:lvlText w:val=""/>
      <w:lvlJc w:val="left"/>
      <w:pPr>
        <w:ind w:left="6555" w:hanging="360"/>
      </w:pPr>
      <w:rPr>
        <w:rFonts w:ascii="Wingdings" w:hAnsi="Wingdings" w:hint="default"/>
      </w:rPr>
    </w:lvl>
    <w:lvl w:ilvl="6" w:tplc="0C0A0001" w:tentative="1">
      <w:start w:val="1"/>
      <w:numFmt w:val="bullet"/>
      <w:lvlText w:val=""/>
      <w:lvlJc w:val="left"/>
      <w:pPr>
        <w:ind w:left="7275" w:hanging="360"/>
      </w:pPr>
      <w:rPr>
        <w:rFonts w:ascii="Symbol" w:hAnsi="Symbol" w:hint="default"/>
      </w:rPr>
    </w:lvl>
    <w:lvl w:ilvl="7" w:tplc="0C0A0003" w:tentative="1">
      <w:start w:val="1"/>
      <w:numFmt w:val="bullet"/>
      <w:lvlText w:val="o"/>
      <w:lvlJc w:val="left"/>
      <w:pPr>
        <w:ind w:left="7995" w:hanging="360"/>
      </w:pPr>
      <w:rPr>
        <w:rFonts w:ascii="Courier New" w:hAnsi="Courier New" w:cs="Courier New" w:hint="default"/>
      </w:rPr>
    </w:lvl>
    <w:lvl w:ilvl="8" w:tplc="0C0A0005" w:tentative="1">
      <w:start w:val="1"/>
      <w:numFmt w:val="bullet"/>
      <w:lvlText w:val=""/>
      <w:lvlJc w:val="left"/>
      <w:pPr>
        <w:ind w:left="8715" w:hanging="360"/>
      </w:pPr>
      <w:rPr>
        <w:rFonts w:ascii="Wingdings" w:hAnsi="Wingdings" w:hint="default"/>
      </w:rPr>
    </w:lvl>
  </w:abstractNum>
  <w:abstractNum w:abstractNumId="22" w15:restartNumberingAfterBreak="0">
    <w:nsid w:val="5AFD582D"/>
    <w:multiLevelType w:val="singleLevel"/>
    <w:tmpl w:val="0DD29172"/>
    <w:lvl w:ilvl="0">
      <w:start w:val="1"/>
      <w:numFmt w:val="bullet"/>
      <w:lvlText w:val=""/>
      <w:lvlJc w:val="left"/>
      <w:pPr>
        <w:tabs>
          <w:tab w:val="num" w:pos="360"/>
        </w:tabs>
        <w:ind w:left="340" w:hanging="340"/>
      </w:pPr>
      <w:rPr>
        <w:rFonts w:ascii="Symbol" w:hAnsi="Symbol" w:hint="default"/>
      </w:rPr>
    </w:lvl>
  </w:abstractNum>
  <w:abstractNum w:abstractNumId="23" w15:restartNumberingAfterBreak="0">
    <w:nsid w:val="6302171B"/>
    <w:multiLevelType w:val="hybridMultilevel"/>
    <w:tmpl w:val="583C5AA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4387FD2"/>
    <w:multiLevelType w:val="multilevel"/>
    <w:tmpl w:val="20E8EC46"/>
    <w:styleLink w:val="Estilo3"/>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DBE5AF3"/>
    <w:multiLevelType w:val="multilevel"/>
    <w:tmpl w:val="77B4C34C"/>
    <w:styleLink w:val="Estilo1"/>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6DDD0E08"/>
    <w:multiLevelType w:val="multilevel"/>
    <w:tmpl w:val="ECB6BE7A"/>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6FC2410C"/>
    <w:multiLevelType w:val="hybridMultilevel"/>
    <w:tmpl w:val="3030E988"/>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71DC685A"/>
    <w:multiLevelType w:val="multilevel"/>
    <w:tmpl w:val="20E8EC46"/>
    <w:styleLink w:val="Estilo7"/>
    <w:lvl w:ilvl="0">
      <w:start w:val="5"/>
      <w:numFmt w:val="decimal"/>
      <w:lvlText w:val="%1"/>
      <w:lvlJc w:val="left"/>
      <w:pPr>
        <w:tabs>
          <w:tab w:val="num" w:pos="1500"/>
        </w:tabs>
        <w:ind w:left="1500" w:hanging="420"/>
      </w:pPr>
      <w:rPr>
        <w:rFonts w:hint="default"/>
      </w:rPr>
    </w:lvl>
    <w:lvl w:ilvl="1">
      <w:start w:val="1"/>
      <w:numFmt w:val="decimal"/>
      <w:lvlText w:val="%1.%2"/>
      <w:lvlJc w:val="left"/>
      <w:pPr>
        <w:tabs>
          <w:tab w:val="num" w:pos="1860"/>
        </w:tabs>
        <w:ind w:left="1860" w:hanging="420"/>
      </w:pPr>
      <w:rPr>
        <w:rFonts w:hint="default"/>
      </w:rPr>
    </w:lvl>
    <w:lvl w:ilvl="2">
      <w:start w:val="3"/>
      <w:numFmt w:val="decimal"/>
      <w:lvlText w:val="5.1.%3"/>
      <w:lvlJc w:val="left"/>
      <w:pPr>
        <w:tabs>
          <w:tab w:val="num" w:pos="2520"/>
        </w:tabs>
        <w:ind w:left="252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29" w15:restartNumberingAfterBreak="0">
    <w:nsid w:val="720B5363"/>
    <w:multiLevelType w:val="hybridMultilevel"/>
    <w:tmpl w:val="6D2CAAE8"/>
    <w:lvl w:ilvl="0" w:tplc="7430BF10">
      <w:start w:val="1"/>
      <w:numFmt w:val="bullet"/>
      <w:lvlText w:val=""/>
      <w:lvlJc w:val="left"/>
      <w:pPr>
        <w:tabs>
          <w:tab w:val="num" w:pos="680"/>
        </w:tabs>
        <w:ind w:left="680" w:hanging="32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A24B9B"/>
    <w:multiLevelType w:val="multilevel"/>
    <w:tmpl w:val="20E8EC46"/>
    <w:styleLink w:val="Estilo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7574476A"/>
    <w:multiLevelType w:val="multilevel"/>
    <w:tmpl w:val="983246E2"/>
    <w:lvl w:ilvl="0">
      <w:start w:val="1"/>
      <w:numFmt w:val="decimal"/>
      <w:lvlText w:val="%1."/>
      <w:lvlJc w:val="left"/>
      <w:pPr>
        <w:ind w:left="757"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2197" w:hanging="720"/>
      </w:pPr>
      <w:rPr>
        <w:rFonts w:hint="default"/>
      </w:rPr>
    </w:lvl>
    <w:lvl w:ilvl="4">
      <w:start w:val="1"/>
      <w:numFmt w:val="decimal"/>
      <w:isLgl/>
      <w:lvlText w:val="%1.%2.%3.%4.%5"/>
      <w:lvlJc w:val="left"/>
      <w:pPr>
        <w:ind w:left="2917" w:hanging="1080"/>
      </w:pPr>
      <w:rPr>
        <w:rFonts w:hint="default"/>
      </w:rPr>
    </w:lvl>
    <w:lvl w:ilvl="5">
      <w:start w:val="1"/>
      <w:numFmt w:val="decimal"/>
      <w:isLgl/>
      <w:lvlText w:val="%1.%2.%3.%4.%5.%6"/>
      <w:lvlJc w:val="left"/>
      <w:pPr>
        <w:ind w:left="3277" w:hanging="1080"/>
      </w:pPr>
      <w:rPr>
        <w:rFonts w:hint="default"/>
      </w:rPr>
    </w:lvl>
    <w:lvl w:ilvl="6">
      <w:start w:val="1"/>
      <w:numFmt w:val="decimal"/>
      <w:isLgl/>
      <w:lvlText w:val="%1.%2.%3.%4.%5.%6.%7"/>
      <w:lvlJc w:val="left"/>
      <w:pPr>
        <w:ind w:left="3997" w:hanging="1440"/>
      </w:pPr>
      <w:rPr>
        <w:rFonts w:hint="default"/>
      </w:rPr>
    </w:lvl>
    <w:lvl w:ilvl="7">
      <w:start w:val="1"/>
      <w:numFmt w:val="decimal"/>
      <w:isLgl/>
      <w:lvlText w:val="%1.%2.%3.%4.%5.%6.%7.%8"/>
      <w:lvlJc w:val="left"/>
      <w:pPr>
        <w:ind w:left="4357" w:hanging="1440"/>
      </w:pPr>
      <w:rPr>
        <w:rFonts w:hint="default"/>
      </w:rPr>
    </w:lvl>
    <w:lvl w:ilvl="8">
      <w:start w:val="1"/>
      <w:numFmt w:val="decimal"/>
      <w:isLgl/>
      <w:lvlText w:val="%1.%2.%3.%4.%5.%6.%7.%8.%9"/>
      <w:lvlJc w:val="left"/>
      <w:pPr>
        <w:ind w:left="5077" w:hanging="1800"/>
      </w:pPr>
      <w:rPr>
        <w:rFonts w:hint="default"/>
      </w:rPr>
    </w:lvl>
  </w:abstractNum>
  <w:abstractNum w:abstractNumId="32" w15:restartNumberingAfterBreak="0">
    <w:nsid w:val="79E9438C"/>
    <w:multiLevelType w:val="multilevel"/>
    <w:tmpl w:val="2FA67E6A"/>
    <w:lvl w:ilvl="0">
      <w:start w:val="5"/>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A015769"/>
    <w:multiLevelType w:val="singleLevel"/>
    <w:tmpl w:val="0DD29172"/>
    <w:lvl w:ilvl="0">
      <w:start w:val="1"/>
      <w:numFmt w:val="bullet"/>
      <w:lvlText w:val=""/>
      <w:lvlJc w:val="left"/>
      <w:pPr>
        <w:tabs>
          <w:tab w:val="num" w:pos="360"/>
        </w:tabs>
        <w:ind w:left="340" w:hanging="340"/>
      </w:pPr>
      <w:rPr>
        <w:rFonts w:ascii="Symbol" w:hAnsi="Symbol" w:hint="default"/>
      </w:rPr>
    </w:lvl>
  </w:abstractNum>
  <w:abstractNum w:abstractNumId="34" w15:restartNumberingAfterBreak="0">
    <w:nsid w:val="7AB54D30"/>
    <w:multiLevelType w:val="hybridMultilevel"/>
    <w:tmpl w:val="005AC5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CCD1F7C"/>
    <w:multiLevelType w:val="singleLevel"/>
    <w:tmpl w:val="0DD29172"/>
    <w:lvl w:ilvl="0">
      <w:start w:val="1"/>
      <w:numFmt w:val="bullet"/>
      <w:lvlText w:val=""/>
      <w:lvlJc w:val="left"/>
      <w:pPr>
        <w:tabs>
          <w:tab w:val="num" w:pos="360"/>
        </w:tabs>
        <w:ind w:left="340" w:hanging="340"/>
      </w:pPr>
      <w:rPr>
        <w:rFonts w:ascii="Symbol" w:hAnsi="Symbol" w:hint="default"/>
      </w:rPr>
    </w:lvl>
  </w:abstractNum>
  <w:abstractNum w:abstractNumId="36" w15:restartNumberingAfterBreak="0">
    <w:nsid w:val="7F9B3F70"/>
    <w:multiLevelType w:val="singleLevel"/>
    <w:tmpl w:val="0DD29172"/>
    <w:lvl w:ilvl="0">
      <w:start w:val="1"/>
      <w:numFmt w:val="bullet"/>
      <w:lvlText w:val=""/>
      <w:lvlJc w:val="left"/>
      <w:pPr>
        <w:tabs>
          <w:tab w:val="num" w:pos="360"/>
        </w:tabs>
        <w:ind w:left="340" w:hanging="340"/>
      </w:pPr>
      <w:rPr>
        <w:rFonts w:ascii="Symbol" w:hAnsi="Symbol" w:hint="default"/>
      </w:rPr>
    </w:lvl>
  </w:abstractNum>
  <w:num w:numId="1" w16cid:durableId="1794592785">
    <w:abstractNumId w:val="30"/>
  </w:num>
  <w:num w:numId="2" w16cid:durableId="1294752710">
    <w:abstractNumId w:val="24"/>
  </w:num>
  <w:num w:numId="3" w16cid:durableId="1569221483">
    <w:abstractNumId w:val="28"/>
  </w:num>
  <w:num w:numId="4" w16cid:durableId="998536482">
    <w:abstractNumId w:val="25"/>
  </w:num>
  <w:num w:numId="5" w16cid:durableId="1688168955">
    <w:abstractNumId w:val="18"/>
  </w:num>
  <w:num w:numId="6" w16cid:durableId="257639272">
    <w:abstractNumId w:val="23"/>
  </w:num>
  <w:num w:numId="7" w16cid:durableId="1402295372">
    <w:abstractNumId w:val="9"/>
  </w:num>
  <w:num w:numId="8" w16cid:durableId="1199003238">
    <w:abstractNumId w:val="7"/>
  </w:num>
  <w:num w:numId="9" w16cid:durableId="1126579227">
    <w:abstractNumId w:val="0"/>
  </w:num>
  <w:num w:numId="10" w16cid:durableId="2119833636">
    <w:abstractNumId w:val="35"/>
  </w:num>
  <w:num w:numId="11" w16cid:durableId="776758847">
    <w:abstractNumId w:val="36"/>
  </w:num>
  <w:num w:numId="12" w16cid:durableId="532232300">
    <w:abstractNumId w:val="22"/>
  </w:num>
  <w:num w:numId="13" w16cid:durableId="291714336">
    <w:abstractNumId w:val="33"/>
  </w:num>
  <w:num w:numId="14" w16cid:durableId="1701471294">
    <w:abstractNumId w:val="31"/>
  </w:num>
  <w:num w:numId="15" w16cid:durableId="1211189099">
    <w:abstractNumId w:val="13"/>
  </w:num>
  <w:num w:numId="16" w16cid:durableId="468399111">
    <w:abstractNumId w:val="27"/>
  </w:num>
  <w:num w:numId="17" w16cid:durableId="661809085">
    <w:abstractNumId w:val="34"/>
  </w:num>
  <w:num w:numId="18" w16cid:durableId="653803243">
    <w:abstractNumId w:val="2"/>
  </w:num>
  <w:num w:numId="19" w16cid:durableId="634454775">
    <w:abstractNumId w:val="29"/>
  </w:num>
  <w:num w:numId="20" w16cid:durableId="1461075176">
    <w:abstractNumId w:val="8"/>
  </w:num>
  <w:num w:numId="21" w16cid:durableId="666908153">
    <w:abstractNumId w:val="20"/>
  </w:num>
  <w:num w:numId="22" w16cid:durableId="1651205471">
    <w:abstractNumId w:val="17"/>
  </w:num>
  <w:num w:numId="23" w16cid:durableId="1956056800">
    <w:abstractNumId w:val="4"/>
  </w:num>
  <w:num w:numId="24" w16cid:durableId="1295334922">
    <w:abstractNumId w:val="21"/>
  </w:num>
  <w:num w:numId="25" w16cid:durableId="1573811885">
    <w:abstractNumId w:val="10"/>
  </w:num>
  <w:num w:numId="26" w16cid:durableId="869800797">
    <w:abstractNumId w:val="12"/>
  </w:num>
  <w:num w:numId="27" w16cid:durableId="270934541">
    <w:abstractNumId w:val="19"/>
  </w:num>
  <w:num w:numId="28" w16cid:durableId="1481071685">
    <w:abstractNumId w:val="1"/>
    <w:lvlOverride w:ilvl="0">
      <w:lvl w:ilvl="0">
        <w:numFmt w:val="bullet"/>
        <w:lvlText w:val="•"/>
        <w:legacy w:legacy="1" w:legacySpace="0" w:legacyIndent="0"/>
        <w:lvlJc w:val="left"/>
        <w:rPr>
          <w:rFonts w:ascii="Arial" w:hAnsi="Arial" w:cs="Arial" w:hint="default"/>
          <w:sz w:val="36"/>
          <w:lang w:val="es-CL"/>
        </w:rPr>
      </w:lvl>
    </w:lvlOverride>
  </w:num>
  <w:num w:numId="29" w16cid:durableId="632559826">
    <w:abstractNumId w:val="16"/>
  </w:num>
  <w:num w:numId="30" w16cid:durableId="409236054">
    <w:abstractNumId w:val="32"/>
  </w:num>
  <w:num w:numId="31" w16cid:durableId="1992514273">
    <w:abstractNumId w:val="6"/>
  </w:num>
  <w:num w:numId="32" w16cid:durableId="200825941">
    <w:abstractNumId w:val="15"/>
  </w:num>
  <w:num w:numId="33" w16cid:durableId="1910647871">
    <w:abstractNumId w:val="3"/>
  </w:num>
  <w:num w:numId="34" w16cid:durableId="1155224964">
    <w:abstractNumId w:val="11"/>
  </w:num>
  <w:num w:numId="35" w16cid:durableId="2011132752">
    <w:abstractNumId w:val="5"/>
  </w:num>
  <w:num w:numId="36" w16cid:durableId="430471410">
    <w:abstractNumId w:val="26"/>
  </w:num>
  <w:num w:numId="37" w16cid:durableId="76850388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3D4"/>
    <w:rsid w:val="0000211E"/>
    <w:rsid w:val="0000285E"/>
    <w:rsid w:val="0000563F"/>
    <w:rsid w:val="00015330"/>
    <w:rsid w:val="0001776C"/>
    <w:rsid w:val="000179F8"/>
    <w:rsid w:val="000241A6"/>
    <w:rsid w:val="00031832"/>
    <w:rsid w:val="000337B9"/>
    <w:rsid w:val="00040135"/>
    <w:rsid w:val="000407CA"/>
    <w:rsid w:val="000511DC"/>
    <w:rsid w:val="0005256A"/>
    <w:rsid w:val="00052590"/>
    <w:rsid w:val="00054237"/>
    <w:rsid w:val="000561A8"/>
    <w:rsid w:val="00061A79"/>
    <w:rsid w:val="00061D23"/>
    <w:rsid w:val="00062A08"/>
    <w:rsid w:val="00062B2B"/>
    <w:rsid w:val="0006302C"/>
    <w:rsid w:val="00063E02"/>
    <w:rsid w:val="0007062B"/>
    <w:rsid w:val="00074AC8"/>
    <w:rsid w:val="00075967"/>
    <w:rsid w:val="00080521"/>
    <w:rsid w:val="00080667"/>
    <w:rsid w:val="00080C49"/>
    <w:rsid w:val="00083F35"/>
    <w:rsid w:val="00087286"/>
    <w:rsid w:val="000879DF"/>
    <w:rsid w:val="000924DD"/>
    <w:rsid w:val="0009677B"/>
    <w:rsid w:val="00096A9A"/>
    <w:rsid w:val="000A165F"/>
    <w:rsid w:val="000A1EB3"/>
    <w:rsid w:val="000A3E27"/>
    <w:rsid w:val="000A4F0F"/>
    <w:rsid w:val="000A5824"/>
    <w:rsid w:val="000A5844"/>
    <w:rsid w:val="000A60A5"/>
    <w:rsid w:val="000B1838"/>
    <w:rsid w:val="000B1D3B"/>
    <w:rsid w:val="000B6757"/>
    <w:rsid w:val="000C0B65"/>
    <w:rsid w:val="000C1654"/>
    <w:rsid w:val="000C61D7"/>
    <w:rsid w:val="000D0759"/>
    <w:rsid w:val="000D080F"/>
    <w:rsid w:val="000D1172"/>
    <w:rsid w:val="000D1FA2"/>
    <w:rsid w:val="000D572E"/>
    <w:rsid w:val="000E09C3"/>
    <w:rsid w:val="000E178A"/>
    <w:rsid w:val="000E3790"/>
    <w:rsid w:val="000E63CB"/>
    <w:rsid w:val="000E66E5"/>
    <w:rsid w:val="000E6DE3"/>
    <w:rsid w:val="000F1FC4"/>
    <w:rsid w:val="000F4735"/>
    <w:rsid w:val="00105D01"/>
    <w:rsid w:val="001118C2"/>
    <w:rsid w:val="00115AD2"/>
    <w:rsid w:val="0012060A"/>
    <w:rsid w:val="00127F8A"/>
    <w:rsid w:val="00130AFC"/>
    <w:rsid w:val="00131CFC"/>
    <w:rsid w:val="00136D1C"/>
    <w:rsid w:val="0014106E"/>
    <w:rsid w:val="00144F98"/>
    <w:rsid w:val="00146BB5"/>
    <w:rsid w:val="0015602B"/>
    <w:rsid w:val="001664C5"/>
    <w:rsid w:val="001678BF"/>
    <w:rsid w:val="0017683E"/>
    <w:rsid w:val="00183D20"/>
    <w:rsid w:val="0018451E"/>
    <w:rsid w:val="0018613D"/>
    <w:rsid w:val="00191B46"/>
    <w:rsid w:val="001941D8"/>
    <w:rsid w:val="001979C7"/>
    <w:rsid w:val="001A33E9"/>
    <w:rsid w:val="001C0A92"/>
    <w:rsid w:val="001C1243"/>
    <w:rsid w:val="001C37BC"/>
    <w:rsid w:val="001D2CF8"/>
    <w:rsid w:val="001D5231"/>
    <w:rsid w:val="001D6820"/>
    <w:rsid w:val="001E0466"/>
    <w:rsid w:val="001E13D4"/>
    <w:rsid w:val="001E1A82"/>
    <w:rsid w:val="001E3942"/>
    <w:rsid w:val="001F1B75"/>
    <w:rsid w:val="001F44DB"/>
    <w:rsid w:val="001F7BB2"/>
    <w:rsid w:val="002011F0"/>
    <w:rsid w:val="002014DD"/>
    <w:rsid w:val="00202443"/>
    <w:rsid w:val="00202596"/>
    <w:rsid w:val="00205862"/>
    <w:rsid w:val="00211C11"/>
    <w:rsid w:val="00211DB6"/>
    <w:rsid w:val="00211EA4"/>
    <w:rsid w:val="002141A4"/>
    <w:rsid w:val="00233200"/>
    <w:rsid w:val="0024256E"/>
    <w:rsid w:val="00246109"/>
    <w:rsid w:val="00246722"/>
    <w:rsid w:val="00247F3F"/>
    <w:rsid w:val="0025252C"/>
    <w:rsid w:val="00261180"/>
    <w:rsid w:val="00263B0D"/>
    <w:rsid w:val="002714F9"/>
    <w:rsid w:val="00275E20"/>
    <w:rsid w:val="00280A7A"/>
    <w:rsid w:val="00282A17"/>
    <w:rsid w:val="002858AD"/>
    <w:rsid w:val="002A17B7"/>
    <w:rsid w:val="002A262C"/>
    <w:rsid w:val="002A419B"/>
    <w:rsid w:val="002A69C0"/>
    <w:rsid w:val="002B7AAF"/>
    <w:rsid w:val="002C347D"/>
    <w:rsid w:val="002C4877"/>
    <w:rsid w:val="002C4A1F"/>
    <w:rsid w:val="002C4D19"/>
    <w:rsid w:val="002D1992"/>
    <w:rsid w:val="002D33D4"/>
    <w:rsid w:val="002D40C5"/>
    <w:rsid w:val="002D5079"/>
    <w:rsid w:val="002F24D1"/>
    <w:rsid w:val="002F2748"/>
    <w:rsid w:val="002F387A"/>
    <w:rsid w:val="002F3A08"/>
    <w:rsid w:val="002F4D4B"/>
    <w:rsid w:val="0030431A"/>
    <w:rsid w:val="00307F5A"/>
    <w:rsid w:val="00310542"/>
    <w:rsid w:val="00312606"/>
    <w:rsid w:val="003152FF"/>
    <w:rsid w:val="003163AD"/>
    <w:rsid w:val="00316A18"/>
    <w:rsid w:val="0031729A"/>
    <w:rsid w:val="003241DD"/>
    <w:rsid w:val="00324AAF"/>
    <w:rsid w:val="00327561"/>
    <w:rsid w:val="00327DC3"/>
    <w:rsid w:val="00340200"/>
    <w:rsid w:val="003416D5"/>
    <w:rsid w:val="003426F5"/>
    <w:rsid w:val="003433EF"/>
    <w:rsid w:val="003464D8"/>
    <w:rsid w:val="00346BE5"/>
    <w:rsid w:val="0035332D"/>
    <w:rsid w:val="003538EE"/>
    <w:rsid w:val="00353FB8"/>
    <w:rsid w:val="00354FD2"/>
    <w:rsid w:val="00364459"/>
    <w:rsid w:val="00364FA4"/>
    <w:rsid w:val="00366ACE"/>
    <w:rsid w:val="00371D67"/>
    <w:rsid w:val="00373B59"/>
    <w:rsid w:val="003761BF"/>
    <w:rsid w:val="00382B62"/>
    <w:rsid w:val="00394CF1"/>
    <w:rsid w:val="00396D7D"/>
    <w:rsid w:val="003A1B34"/>
    <w:rsid w:val="003B11A9"/>
    <w:rsid w:val="003B3D59"/>
    <w:rsid w:val="003B491C"/>
    <w:rsid w:val="003B782D"/>
    <w:rsid w:val="003C23C7"/>
    <w:rsid w:val="003C2FA3"/>
    <w:rsid w:val="003C3DDD"/>
    <w:rsid w:val="003C69BA"/>
    <w:rsid w:val="003D2738"/>
    <w:rsid w:val="003D2D4C"/>
    <w:rsid w:val="003D3DBE"/>
    <w:rsid w:val="003E06FC"/>
    <w:rsid w:val="003E3D94"/>
    <w:rsid w:val="003F6B56"/>
    <w:rsid w:val="003F7065"/>
    <w:rsid w:val="00404AE0"/>
    <w:rsid w:val="00405F4F"/>
    <w:rsid w:val="00410003"/>
    <w:rsid w:val="00410F83"/>
    <w:rsid w:val="00414C5D"/>
    <w:rsid w:val="00421887"/>
    <w:rsid w:val="004228EF"/>
    <w:rsid w:val="00422D84"/>
    <w:rsid w:val="00422F2E"/>
    <w:rsid w:val="004252D2"/>
    <w:rsid w:val="004268C1"/>
    <w:rsid w:val="0042746E"/>
    <w:rsid w:val="00434A7C"/>
    <w:rsid w:val="00434B81"/>
    <w:rsid w:val="0043620E"/>
    <w:rsid w:val="00445278"/>
    <w:rsid w:val="0044663B"/>
    <w:rsid w:val="00447BF0"/>
    <w:rsid w:val="004514D7"/>
    <w:rsid w:val="004535C7"/>
    <w:rsid w:val="00455537"/>
    <w:rsid w:val="00460249"/>
    <w:rsid w:val="004765A9"/>
    <w:rsid w:val="00477DC2"/>
    <w:rsid w:val="00487574"/>
    <w:rsid w:val="004906F2"/>
    <w:rsid w:val="00493A35"/>
    <w:rsid w:val="004978FC"/>
    <w:rsid w:val="004A43A0"/>
    <w:rsid w:val="004A4A7F"/>
    <w:rsid w:val="004B1248"/>
    <w:rsid w:val="004B7849"/>
    <w:rsid w:val="004C2200"/>
    <w:rsid w:val="004C4550"/>
    <w:rsid w:val="004C5872"/>
    <w:rsid w:val="004C78B7"/>
    <w:rsid w:val="004D2B6C"/>
    <w:rsid w:val="004E0D1E"/>
    <w:rsid w:val="004E7EBD"/>
    <w:rsid w:val="004F0FB4"/>
    <w:rsid w:val="005035AC"/>
    <w:rsid w:val="00506F83"/>
    <w:rsid w:val="00507A87"/>
    <w:rsid w:val="00514120"/>
    <w:rsid w:val="00516D9D"/>
    <w:rsid w:val="005170EF"/>
    <w:rsid w:val="00520741"/>
    <w:rsid w:val="0052271D"/>
    <w:rsid w:val="005267F6"/>
    <w:rsid w:val="00526CC6"/>
    <w:rsid w:val="00540C88"/>
    <w:rsid w:val="00541869"/>
    <w:rsid w:val="0054456C"/>
    <w:rsid w:val="00551785"/>
    <w:rsid w:val="00557F3B"/>
    <w:rsid w:val="00565E3E"/>
    <w:rsid w:val="00571A3B"/>
    <w:rsid w:val="005729D4"/>
    <w:rsid w:val="00575972"/>
    <w:rsid w:val="00590C5D"/>
    <w:rsid w:val="00595530"/>
    <w:rsid w:val="00595E67"/>
    <w:rsid w:val="00596084"/>
    <w:rsid w:val="005A35BF"/>
    <w:rsid w:val="005A5E85"/>
    <w:rsid w:val="005A74FC"/>
    <w:rsid w:val="005B1AF4"/>
    <w:rsid w:val="005B2AF0"/>
    <w:rsid w:val="005B2CC6"/>
    <w:rsid w:val="005C2D52"/>
    <w:rsid w:val="005C34AC"/>
    <w:rsid w:val="005D1DC3"/>
    <w:rsid w:val="005D213F"/>
    <w:rsid w:val="005D249E"/>
    <w:rsid w:val="005D267F"/>
    <w:rsid w:val="005D61EE"/>
    <w:rsid w:val="005E3740"/>
    <w:rsid w:val="00606EE4"/>
    <w:rsid w:val="00610C05"/>
    <w:rsid w:val="00613879"/>
    <w:rsid w:val="006221E5"/>
    <w:rsid w:val="006233E3"/>
    <w:rsid w:val="00623870"/>
    <w:rsid w:val="006247E3"/>
    <w:rsid w:val="00624DCE"/>
    <w:rsid w:val="00631388"/>
    <w:rsid w:val="00633DD8"/>
    <w:rsid w:val="0064308C"/>
    <w:rsid w:val="00647F1C"/>
    <w:rsid w:val="00650D36"/>
    <w:rsid w:val="00650D37"/>
    <w:rsid w:val="0065464C"/>
    <w:rsid w:val="00654FAA"/>
    <w:rsid w:val="00657EE7"/>
    <w:rsid w:val="006660CE"/>
    <w:rsid w:val="0068089F"/>
    <w:rsid w:val="0068784A"/>
    <w:rsid w:val="00690494"/>
    <w:rsid w:val="00691EC6"/>
    <w:rsid w:val="006933D9"/>
    <w:rsid w:val="00693FF8"/>
    <w:rsid w:val="006954A4"/>
    <w:rsid w:val="006A482A"/>
    <w:rsid w:val="006A49E5"/>
    <w:rsid w:val="006A6784"/>
    <w:rsid w:val="006A7CB0"/>
    <w:rsid w:val="006B093A"/>
    <w:rsid w:val="006B20A2"/>
    <w:rsid w:val="006B2E8F"/>
    <w:rsid w:val="006B3DE6"/>
    <w:rsid w:val="006B7AA7"/>
    <w:rsid w:val="006B7AE2"/>
    <w:rsid w:val="006B7F6F"/>
    <w:rsid w:val="006C0A1E"/>
    <w:rsid w:val="006C54C9"/>
    <w:rsid w:val="006D13FD"/>
    <w:rsid w:val="006D21DE"/>
    <w:rsid w:val="006D2487"/>
    <w:rsid w:val="006D7BA8"/>
    <w:rsid w:val="006E0993"/>
    <w:rsid w:val="006E2249"/>
    <w:rsid w:val="006E712B"/>
    <w:rsid w:val="006F4998"/>
    <w:rsid w:val="006F7242"/>
    <w:rsid w:val="00701EA6"/>
    <w:rsid w:val="00702B63"/>
    <w:rsid w:val="00703D69"/>
    <w:rsid w:val="00707938"/>
    <w:rsid w:val="0071265D"/>
    <w:rsid w:val="0071375C"/>
    <w:rsid w:val="00713BDC"/>
    <w:rsid w:val="00724898"/>
    <w:rsid w:val="00724D39"/>
    <w:rsid w:val="0072591F"/>
    <w:rsid w:val="0073311A"/>
    <w:rsid w:val="00735C0D"/>
    <w:rsid w:val="00740B15"/>
    <w:rsid w:val="00741782"/>
    <w:rsid w:val="00747BB1"/>
    <w:rsid w:val="00752876"/>
    <w:rsid w:val="007650CC"/>
    <w:rsid w:val="00771197"/>
    <w:rsid w:val="0077798C"/>
    <w:rsid w:val="00780392"/>
    <w:rsid w:val="00787E1D"/>
    <w:rsid w:val="00793E4D"/>
    <w:rsid w:val="00794E6D"/>
    <w:rsid w:val="007A0B13"/>
    <w:rsid w:val="007A2700"/>
    <w:rsid w:val="007A2E09"/>
    <w:rsid w:val="007A4E05"/>
    <w:rsid w:val="007A55CA"/>
    <w:rsid w:val="007A7596"/>
    <w:rsid w:val="007B0E3E"/>
    <w:rsid w:val="007B13CD"/>
    <w:rsid w:val="007B4023"/>
    <w:rsid w:val="007B41C0"/>
    <w:rsid w:val="007B622E"/>
    <w:rsid w:val="007C302D"/>
    <w:rsid w:val="007C4788"/>
    <w:rsid w:val="007C6222"/>
    <w:rsid w:val="007C698F"/>
    <w:rsid w:val="007D2A35"/>
    <w:rsid w:val="007D6368"/>
    <w:rsid w:val="007D6688"/>
    <w:rsid w:val="007E0BC0"/>
    <w:rsid w:val="007E338C"/>
    <w:rsid w:val="007F1B5B"/>
    <w:rsid w:val="007F459F"/>
    <w:rsid w:val="008057D7"/>
    <w:rsid w:val="0081255D"/>
    <w:rsid w:val="00813ECD"/>
    <w:rsid w:val="0082513E"/>
    <w:rsid w:val="008254C8"/>
    <w:rsid w:val="00827BE3"/>
    <w:rsid w:val="00833A19"/>
    <w:rsid w:val="008346C7"/>
    <w:rsid w:val="0083739C"/>
    <w:rsid w:val="00837864"/>
    <w:rsid w:val="00843D42"/>
    <w:rsid w:val="00844C2B"/>
    <w:rsid w:val="00853D45"/>
    <w:rsid w:val="008546E6"/>
    <w:rsid w:val="00860B3B"/>
    <w:rsid w:val="0086339E"/>
    <w:rsid w:val="00865ECC"/>
    <w:rsid w:val="00867054"/>
    <w:rsid w:val="00874257"/>
    <w:rsid w:val="00877F76"/>
    <w:rsid w:val="00882980"/>
    <w:rsid w:val="00884CFB"/>
    <w:rsid w:val="00887D87"/>
    <w:rsid w:val="00895AC5"/>
    <w:rsid w:val="008A0CA3"/>
    <w:rsid w:val="008A31C4"/>
    <w:rsid w:val="008A487A"/>
    <w:rsid w:val="008B3476"/>
    <w:rsid w:val="008C0D9E"/>
    <w:rsid w:val="008C441A"/>
    <w:rsid w:val="008C4F83"/>
    <w:rsid w:val="008D34AE"/>
    <w:rsid w:val="008D40F5"/>
    <w:rsid w:val="008D47D1"/>
    <w:rsid w:val="008D6353"/>
    <w:rsid w:val="008E7DE6"/>
    <w:rsid w:val="008F091C"/>
    <w:rsid w:val="008F1394"/>
    <w:rsid w:val="008F2206"/>
    <w:rsid w:val="008F293C"/>
    <w:rsid w:val="008F332B"/>
    <w:rsid w:val="008F4972"/>
    <w:rsid w:val="0090262D"/>
    <w:rsid w:val="00906459"/>
    <w:rsid w:val="00907E80"/>
    <w:rsid w:val="0091291B"/>
    <w:rsid w:val="00914382"/>
    <w:rsid w:val="00923774"/>
    <w:rsid w:val="00932C9D"/>
    <w:rsid w:val="00933831"/>
    <w:rsid w:val="00934DAB"/>
    <w:rsid w:val="00945ED3"/>
    <w:rsid w:val="009465F2"/>
    <w:rsid w:val="009514BB"/>
    <w:rsid w:val="00954F97"/>
    <w:rsid w:val="00956C11"/>
    <w:rsid w:val="0096215B"/>
    <w:rsid w:val="00966DB8"/>
    <w:rsid w:val="00971AD8"/>
    <w:rsid w:val="00976477"/>
    <w:rsid w:val="00976982"/>
    <w:rsid w:val="00980029"/>
    <w:rsid w:val="00981FD3"/>
    <w:rsid w:val="00985862"/>
    <w:rsid w:val="00987092"/>
    <w:rsid w:val="009874FA"/>
    <w:rsid w:val="00991E66"/>
    <w:rsid w:val="00992935"/>
    <w:rsid w:val="009A02BB"/>
    <w:rsid w:val="009A1B45"/>
    <w:rsid w:val="009A32A4"/>
    <w:rsid w:val="009A67BB"/>
    <w:rsid w:val="009B19A7"/>
    <w:rsid w:val="009B43E9"/>
    <w:rsid w:val="009C2D10"/>
    <w:rsid w:val="009C3744"/>
    <w:rsid w:val="009C7AF8"/>
    <w:rsid w:val="009D2BEA"/>
    <w:rsid w:val="009D3496"/>
    <w:rsid w:val="009D3B11"/>
    <w:rsid w:val="009D7981"/>
    <w:rsid w:val="009E311E"/>
    <w:rsid w:val="009E3ABA"/>
    <w:rsid w:val="009E722D"/>
    <w:rsid w:val="009F0CA4"/>
    <w:rsid w:val="009F0D67"/>
    <w:rsid w:val="009F4CBD"/>
    <w:rsid w:val="00A008B4"/>
    <w:rsid w:val="00A00A73"/>
    <w:rsid w:val="00A0134D"/>
    <w:rsid w:val="00A033C9"/>
    <w:rsid w:val="00A05FE3"/>
    <w:rsid w:val="00A1412F"/>
    <w:rsid w:val="00A15A69"/>
    <w:rsid w:val="00A331CA"/>
    <w:rsid w:val="00A331E1"/>
    <w:rsid w:val="00A34578"/>
    <w:rsid w:val="00A41CD0"/>
    <w:rsid w:val="00A420F3"/>
    <w:rsid w:val="00A45A70"/>
    <w:rsid w:val="00A46D46"/>
    <w:rsid w:val="00A4747C"/>
    <w:rsid w:val="00A525E1"/>
    <w:rsid w:val="00A55B56"/>
    <w:rsid w:val="00A5645B"/>
    <w:rsid w:val="00A565EB"/>
    <w:rsid w:val="00A56EA5"/>
    <w:rsid w:val="00A5738D"/>
    <w:rsid w:val="00A61971"/>
    <w:rsid w:val="00A67A15"/>
    <w:rsid w:val="00A74A8B"/>
    <w:rsid w:val="00A74D1C"/>
    <w:rsid w:val="00A75A61"/>
    <w:rsid w:val="00A8533D"/>
    <w:rsid w:val="00A860CA"/>
    <w:rsid w:val="00A87C82"/>
    <w:rsid w:val="00A91995"/>
    <w:rsid w:val="00A96DF9"/>
    <w:rsid w:val="00AA3D29"/>
    <w:rsid w:val="00AA7351"/>
    <w:rsid w:val="00AB04DA"/>
    <w:rsid w:val="00AB3627"/>
    <w:rsid w:val="00AB3A11"/>
    <w:rsid w:val="00AC03B2"/>
    <w:rsid w:val="00AC043C"/>
    <w:rsid w:val="00AC3104"/>
    <w:rsid w:val="00AD2D1E"/>
    <w:rsid w:val="00AD3340"/>
    <w:rsid w:val="00AD4304"/>
    <w:rsid w:val="00AD4A73"/>
    <w:rsid w:val="00AD4C09"/>
    <w:rsid w:val="00AE290C"/>
    <w:rsid w:val="00AE5681"/>
    <w:rsid w:val="00AF4B72"/>
    <w:rsid w:val="00B00A5F"/>
    <w:rsid w:val="00B018B4"/>
    <w:rsid w:val="00B0229F"/>
    <w:rsid w:val="00B02C14"/>
    <w:rsid w:val="00B03E4C"/>
    <w:rsid w:val="00B066A4"/>
    <w:rsid w:val="00B10134"/>
    <w:rsid w:val="00B10A0A"/>
    <w:rsid w:val="00B10A7D"/>
    <w:rsid w:val="00B1197B"/>
    <w:rsid w:val="00B157DE"/>
    <w:rsid w:val="00B20CE7"/>
    <w:rsid w:val="00B22227"/>
    <w:rsid w:val="00B22343"/>
    <w:rsid w:val="00B30E75"/>
    <w:rsid w:val="00B40579"/>
    <w:rsid w:val="00B446EA"/>
    <w:rsid w:val="00B44C60"/>
    <w:rsid w:val="00B474CA"/>
    <w:rsid w:val="00B474DD"/>
    <w:rsid w:val="00B56700"/>
    <w:rsid w:val="00B604C5"/>
    <w:rsid w:val="00B72AD5"/>
    <w:rsid w:val="00B7329A"/>
    <w:rsid w:val="00B73B2F"/>
    <w:rsid w:val="00B83DAD"/>
    <w:rsid w:val="00B8499D"/>
    <w:rsid w:val="00B85424"/>
    <w:rsid w:val="00B85EE6"/>
    <w:rsid w:val="00B8607D"/>
    <w:rsid w:val="00B93C61"/>
    <w:rsid w:val="00BA5C59"/>
    <w:rsid w:val="00BA5CDD"/>
    <w:rsid w:val="00BA71B8"/>
    <w:rsid w:val="00BB0A43"/>
    <w:rsid w:val="00BB350C"/>
    <w:rsid w:val="00BB7487"/>
    <w:rsid w:val="00BC1B57"/>
    <w:rsid w:val="00BC2819"/>
    <w:rsid w:val="00BC5E86"/>
    <w:rsid w:val="00BC6C4E"/>
    <w:rsid w:val="00BD096D"/>
    <w:rsid w:val="00BD2520"/>
    <w:rsid w:val="00BD6A57"/>
    <w:rsid w:val="00BE1A59"/>
    <w:rsid w:val="00BF039E"/>
    <w:rsid w:val="00BF04F2"/>
    <w:rsid w:val="00BF3D46"/>
    <w:rsid w:val="00C021A8"/>
    <w:rsid w:val="00C049A1"/>
    <w:rsid w:val="00C062B6"/>
    <w:rsid w:val="00C0720B"/>
    <w:rsid w:val="00C12455"/>
    <w:rsid w:val="00C215D7"/>
    <w:rsid w:val="00C3194F"/>
    <w:rsid w:val="00C37C94"/>
    <w:rsid w:val="00C414F4"/>
    <w:rsid w:val="00C451A1"/>
    <w:rsid w:val="00C50D9B"/>
    <w:rsid w:val="00C54C13"/>
    <w:rsid w:val="00C5511D"/>
    <w:rsid w:val="00C60B67"/>
    <w:rsid w:val="00C6313E"/>
    <w:rsid w:val="00C654E7"/>
    <w:rsid w:val="00C66BCB"/>
    <w:rsid w:val="00C816F7"/>
    <w:rsid w:val="00C81C9E"/>
    <w:rsid w:val="00C84AD0"/>
    <w:rsid w:val="00C8711C"/>
    <w:rsid w:val="00C87CCC"/>
    <w:rsid w:val="00C923A9"/>
    <w:rsid w:val="00C92C2D"/>
    <w:rsid w:val="00CA554C"/>
    <w:rsid w:val="00CB4B67"/>
    <w:rsid w:val="00CB6343"/>
    <w:rsid w:val="00CC0A57"/>
    <w:rsid w:val="00CD0191"/>
    <w:rsid w:val="00CD1B1D"/>
    <w:rsid w:val="00CD41FF"/>
    <w:rsid w:val="00CD5942"/>
    <w:rsid w:val="00CD5B76"/>
    <w:rsid w:val="00CD74A4"/>
    <w:rsid w:val="00CE1826"/>
    <w:rsid w:val="00CE19D1"/>
    <w:rsid w:val="00CE3FDB"/>
    <w:rsid w:val="00CE4995"/>
    <w:rsid w:val="00CE4FC0"/>
    <w:rsid w:val="00CE61D4"/>
    <w:rsid w:val="00CE6216"/>
    <w:rsid w:val="00CF0991"/>
    <w:rsid w:val="00CF2C15"/>
    <w:rsid w:val="00CF66EC"/>
    <w:rsid w:val="00D04399"/>
    <w:rsid w:val="00D10CF0"/>
    <w:rsid w:val="00D13DB0"/>
    <w:rsid w:val="00D22626"/>
    <w:rsid w:val="00D2317D"/>
    <w:rsid w:val="00D2331A"/>
    <w:rsid w:val="00D2640C"/>
    <w:rsid w:val="00D332CC"/>
    <w:rsid w:val="00D333C7"/>
    <w:rsid w:val="00D35BCD"/>
    <w:rsid w:val="00D36365"/>
    <w:rsid w:val="00D3651F"/>
    <w:rsid w:val="00D47543"/>
    <w:rsid w:val="00D52EF5"/>
    <w:rsid w:val="00D53F2C"/>
    <w:rsid w:val="00D54D49"/>
    <w:rsid w:val="00D660A3"/>
    <w:rsid w:val="00D751FC"/>
    <w:rsid w:val="00D7646B"/>
    <w:rsid w:val="00D83C3F"/>
    <w:rsid w:val="00D849AA"/>
    <w:rsid w:val="00D904CD"/>
    <w:rsid w:val="00D93272"/>
    <w:rsid w:val="00D97258"/>
    <w:rsid w:val="00DA5B2D"/>
    <w:rsid w:val="00DB0052"/>
    <w:rsid w:val="00DB1967"/>
    <w:rsid w:val="00DB27E5"/>
    <w:rsid w:val="00DB2A23"/>
    <w:rsid w:val="00DB59C0"/>
    <w:rsid w:val="00DB64C7"/>
    <w:rsid w:val="00DC099B"/>
    <w:rsid w:val="00DC0DFF"/>
    <w:rsid w:val="00DC1F10"/>
    <w:rsid w:val="00DC4DBD"/>
    <w:rsid w:val="00DC7909"/>
    <w:rsid w:val="00DD3690"/>
    <w:rsid w:val="00DD6A19"/>
    <w:rsid w:val="00DE0E19"/>
    <w:rsid w:val="00DE1FFB"/>
    <w:rsid w:val="00DE2033"/>
    <w:rsid w:val="00DF19E8"/>
    <w:rsid w:val="00DF234D"/>
    <w:rsid w:val="00DF2617"/>
    <w:rsid w:val="00DF3271"/>
    <w:rsid w:val="00DF60E0"/>
    <w:rsid w:val="00DF7534"/>
    <w:rsid w:val="00E0176B"/>
    <w:rsid w:val="00E02EEA"/>
    <w:rsid w:val="00E03F7B"/>
    <w:rsid w:val="00E07090"/>
    <w:rsid w:val="00E07B36"/>
    <w:rsid w:val="00E07B7B"/>
    <w:rsid w:val="00E125ED"/>
    <w:rsid w:val="00E23994"/>
    <w:rsid w:val="00E31A4B"/>
    <w:rsid w:val="00E34195"/>
    <w:rsid w:val="00E358FD"/>
    <w:rsid w:val="00E4092F"/>
    <w:rsid w:val="00E434A7"/>
    <w:rsid w:val="00E43AA4"/>
    <w:rsid w:val="00E460F9"/>
    <w:rsid w:val="00E54B7D"/>
    <w:rsid w:val="00E61DA5"/>
    <w:rsid w:val="00E707A3"/>
    <w:rsid w:val="00E73B65"/>
    <w:rsid w:val="00E74FD2"/>
    <w:rsid w:val="00E769AE"/>
    <w:rsid w:val="00E770AD"/>
    <w:rsid w:val="00E77959"/>
    <w:rsid w:val="00E81BC4"/>
    <w:rsid w:val="00E95218"/>
    <w:rsid w:val="00E95404"/>
    <w:rsid w:val="00EB2A6D"/>
    <w:rsid w:val="00EC5C09"/>
    <w:rsid w:val="00ED24C1"/>
    <w:rsid w:val="00ED4EC4"/>
    <w:rsid w:val="00ED7CB3"/>
    <w:rsid w:val="00EF0BDE"/>
    <w:rsid w:val="00EF2A4A"/>
    <w:rsid w:val="00EF3E64"/>
    <w:rsid w:val="00EF7B08"/>
    <w:rsid w:val="00F01736"/>
    <w:rsid w:val="00F03C39"/>
    <w:rsid w:val="00F040F5"/>
    <w:rsid w:val="00F06181"/>
    <w:rsid w:val="00F14982"/>
    <w:rsid w:val="00F16715"/>
    <w:rsid w:val="00F16E70"/>
    <w:rsid w:val="00F21919"/>
    <w:rsid w:val="00F21ED3"/>
    <w:rsid w:val="00F4100C"/>
    <w:rsid w:val="00F43346"/>
    <w:rsid w:val="00F43D42"/>
    <w:rsid w:val="00F4517F"/>
    <w:rsid w:val="00F505D5"/>
    <w:rsid w:val="00F5164C"/>
    <w:rsid w:val="00F549EF"/>
    <w:rsid w:val="00F56B04"/>
    <w:rsid w:val="00F7054C"/>
    <w:rsid w:val="00F70F47"/>
    <w:rsid w:val="00F812E4"/>
    <w:rsid w:val="00F85310"/>
    <w:rsid w:val="00F8664B"/>
    <w:rsid w:val="00F8740A"/>
    <w:rsid w:val="00F9160B"/>
    <w:rsid w:val="00F97990"/>
    <w:rsid w:val="00FA1830"/>
    <w:rsid w:val="00FA4566"/>
    <w:rsid w:val="00FA6DD4"/>
    <w:rsid w:val="00FB0D7E"/>
    <w:rsid w:val="00FB11F1"/>
    <w:rsid w:val="00FB490D"/>
    <w:rsid w:val="00FB4A38"/>
    <w:rsid w:val="00FB64F0"/>
    <w:rsid w:val="00FC705B"/>
    <w:rsid w:val="00FC7F8A"/>
    <w:rsid w:val="00FD1176"/>
    <w:rsid w:val="00FD53C9"/>
    <w:rsid w:val="00FE1202"/>
    <w:rsid w:val="00FE5D5A"/>
    <w:rsid w:val="00FE614B"/>
    <w:rsid w:val="00FF1AC3"/>
    <w:rsid w:val="00FF32E6"/>
    <w:rsid w:val="00FF499A"/>
    <w:rsid w:val="00FF4F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BCF9F0"/>
  <w15:docId w15:val="{CBE830C9-2632-4AE5-9446-33E7DA507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A08"/>
    <w:rPr>
      <w:sz w:val="24"/>
      <w:szCs w:val="24"/>
      <w:lang w:val="es-CL"/>
    </w:rPr>
  </w:style>
  <w:style w:type="paragraph" w:styleId="Ttulo1">
    <w:name w:val="heading 1"/>
    <w:basedOn w:val="Normal"/>
    <w:next w:val="Normal"/>
    <w:qFormat/>
    <w:rsid w:val="0071375C"/>
    <w:pPr>
      <w:widowControl w:val="0"/>
      <w:numPr>
        <w:numId w:val="9"/>
      </w:numPr>
      <w:tabs>
        <w:tab w:val="left" w:pos="709"/>
      </w:tabs>
      <w:spacing w:before="120" w:after="120"/>
      <w:ind w:right="51"/>
      <w:jc w:val="both"/>
      <w:outlineLvl w:val="0"/>
    </w:pPr>
    <w:rPr>
      <w:b/>
      <w:sz w:val="20"/>
      <w:szCs w:val="20"/>
      <w:lang w:val="es-ES_tradnl" w:eastAsia="ja-JP"/>
    </w:rPr>
  </w:style>
  <w:style w:type="paragraph" w:styleId="Ttulo2">
    <w:name w:val="heading 2"/>
    <w:basedOn w:val="Normal"/>
    <w:next w:val="Normal"/>
    <w:qFormat/>
    <w:rsid w:val="0071375C"/>
    <w:pPr>
      <w:widowControl w:val="0"/>
      <w:numPr>
        <w:ilvl w:val="1"/>
        <w:numId w:val="9"/>
      </w:numPr>
      <w:spacing w:before="120" w:after="120"/>
      <w:jc w:val="both"/>
      <w:outlineLvl w:val="1"/>
    </w:pPr>
    <w:rPr>
      <w:b/>
      <w:sz w:val="20"/>
      <w:szCs w:val="20"/>
      <w:lang w:val="es-ES_tradnl" w:eastAsia="ja-JP"/>
    </w:rPr>
  </w:style>
  <w:style w:type="paragraph" w:styleId="Ttulo3">
    <w:name w:val="heading 3"/>
    <w:basedOn w:val="Normal"/>
    <w:next w:val="Normal"/>
    <w:qFormat/>
    <w:rsid w:val="0071375C"/>
    <w:pPr>
      <w:keepNext/>
      <w:widowControl w:val="0"/>
      <w:numPr>
        <w:ilvl w:val="2"/>
        <w:numId w:val="9"/>
      </w:numPr>
      <w:spacing w:before="60" w:after="60"/>
      <w:jc w:val="both"/>
      <w:outlineLvl w:val="2"/>
    </w:pPr>
    <w:rPr>
      <w:sz w:val="20"/>
      <w:szCs w:val="20"/>
      <w:lang w:val="es-ES_tradnl" w:eastAsia="ja-JP"/>
    </w:rPr>
  </w:style>
  <w:style w:type="paragraph" w:styleId="Ttulo4">
    <w:name w:val="heading 4"/>
    <w:basedOn w:val="Normal"/>
    <w:next w:val="Normal"/>
    <w:qFormat/>
    <w:rsid w:val="0071375C"/>
    <w:pPr>
      <w:keepNext/>
      <w:widowControl w:val="0"/>
      <w:numPr>
        <w:ilvl w:val="3"/>
        <w:numId w:val="9"/>
      </w:numPr>
      <w:tabs>
        <w:tab w:val="left" w:pos="864"/>
      </w:tabs>
      <w:jc w:val="center"/>
      <w:outlineLvl w:val="3"/>
    </w:pPr>
    <w:rPr>
      <w:b/>
      <w:sz w:val="20"/>
      <w:szCs w:val="20"/>
      <w:lang w:val="es-ES_tradnl" w:eastAsia="ja-JP"/>
    </w:rPr>
  </w:style>
  <w:style w:type="paragraph" w:styleId="Ttulo5">
    <w:name w:val="heading 5"/>
    <w:basedOn w:val="Normal"/>
    <w:next w:val="Normal"/>
    <w:qFormat/>
    <w:rsid w:val="0071375C"/>
    <w:pPr>
      <w:keepNext/>
      <w:widowControl w:val="0"/>
      <w:numPr>
        <w:ilvl w:val="4"/>
        <w:numId w:val="9"/>
      </w:numPr>
      <w:tabs>
        <w:tab w:val="left" w:pos="1008"/>
      </w:tabs>
      <w:jc w:val="both"/>
      <w:outlineLvl w:val="4"/>
    </w:pPr>
    <w:rPr>
      <w:b/>
      <w:sz w:val="20"/>
      <w:szCs w:val="20"/>
      <w:lang w:val="es-ES_tradnl" w:eastAsia="ja-JP"/>
    </w:rPr>
  </w:style>
  <w:style w:type="paragraph" w:styleId="Ttulo6">
    <w:name w:val="heading 6"/>
    <w:basedOn w:val="Normal"/>
    <w:next w:val="Normal"/>
    <w:qFormat/>
    <w:rsid w:val="0071375C"/>
    <w:pPr>
      <w:keepNext/>
      <w:widowControl w:val="0"/>
      <w:numPr>
        <w:ilvl w:val="5"/>
        <w:numId w:val="9"/>
      </w:numPr>
      <w:tabs>
        <w:tab w:val="left" w:pos="1152"/>
      </w:tabs>
      <w:jc w:val="center"/>
      <w:outlineLvl w:val="5"/>
    </w:pPr>
    <w:rPr>
      <w:b/>
      <w:sz w:val="20"/>
      <w:szCs w:val="20"/>
      <w:lang w:val="es-ES_tradnl" w:eastAsia="ja-JP"/>
    </w:rPr>
  </w:style>
  <w:style w:type="paragraph" w:styleId="Ttulo7">
    <w:name w:val="heading 7"/>
    <w:basedOn w:val="Normal"/>
    <w:next w:val="Normal"/>
    <w:qFormat/>
    <w:rsid w:val="0071375C"/>
    <w:pPr>
      <w:widowControl w:val="0"/>
      <w:numPr>
        <w:ilvl w:val="6"/>
        <w:numId w:val="9"/>
      </w:numPr>
      <w:tabs>
        <w:tab w:val="left" w:pos="1296"/>
      </w:tabs>
      <w:spacing w:before="240" w:after="60"/>
      <w:jc w:val="both"/>
      <w:outlineLvl w:val="6"/>
    </w:pPr>
    <w:rPr>
      <w:rFonts w:ascii="Arial" w:hAnsi="Arial"/>
      <w:sz w:val="20"/>
      <w:szCs w:val="20"/>
      <w:lang w:val="es-ES_tradnl" w:eastAsia="ja-JP"/>
    </w:rPr>
  </w:style>
  <w:style w:type="paragraph" w:styleId="Ttulo8">
    <w:name w:val="heading 8"/>
    <w:basedOn w:val="Normal"/>
    <w:next w:val="Normal"/>
    <w:qFormat/>
    <w:rsid w:val="0071375C"/>
    <w:pPr>
      <w:widowControl w:val="0"/>
      <w:numPr>
        <w:ilvl w:val="7"/>
        <w:numId w:val="9"/>
      </w:numPr>
      <w:tabs>
        <w:tab w:val="left" w:pos="1440"/>
      </w:tabs>
      <w:spacing w:before="240" w:after="60"/>
      <w:jc w:val="both"/>
      <w:outlineLvl w:val="7"/>
    </w:pPr>
    <w:rPr>
      <w:rFonts w:ascii="Arial" w:hAnsi="Arial"/>
      <w:i/>
      <w:sz w:val="20"/>
      <w:szCs w:val="20"/>
      <w:lang w:val="es-ES_tradnl" w:eastAsia="ja-JP"/>
    </w:rPr>
  </w:style>
  <w:style w:type="paragraph" w:styleId="Ttulo9">
    <w:name w:val="heading 9"/>
    <w:basedOn w:val="Normal"/>
    <w:next w:val="Normal"/>
    <w:qFormat/>
    <w:rsid w:val="0071375C"/>
    <w:pPr>
      <w:widowControl w:val="0"/>
      <w:numPr>
        <w:ilvl w:val="8"/>
        <w:numId w:val="9"/>
      </w:numPr>
      <w:tabs>
        <w:tab w:val="left" w:pos="1584"/>
      </w:tabs>
      <w:spacing w:before="240" w:after="60"/>
      <w:jc w:val="both"/>
      <w:outlineLvl w:val="8"/>
    </w:pPr>
    <w:rPr>
      <w:rFonts w:ascii="Arial" w:hAnsi="Arial"/>
      <w:b/>
      <w:i/>
      <w:sz w:val="18"/>
      <w:szCs w:val="20"/>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rsid w:val="00421887"/>
    <w:pPr>
      <w:numPr>
        <w:numId w:val="4"/>
      </w:numPr>
    </w:pPr>
  </w:style>
  <w:style w:type="numbering" w:customStyle="1" w:styleId="Estilo3">
    <w:name w:val="Estilo3"/>
    <w:rsid w:val="00146BB5"/>
    <w:pPr>
      <w:numPr>
        <w:numId w:val="2"/>
      </w:numPr>
    </w:pPr>
  </w:style>
  <w:style w:type="numbering" w:customStyle="1" w:styleId="Estilo4">
    <w:name w:val="Estilo4"/>
    <w:basedOn w:val="Sinlista"/>
    <w:rsid w:val="00146BB5"/>
    <w:pPr>
      <w:numPr>
        <w:numId w:val="1"/>
      </w:numPr>
    </w:pPr>
  </w:style>
  <w:style w:type="numbering" w:customStyle="1" w:styleId="Estilo7">
    <w:name w:val="Estilo7"/>
    <w:basedOn w:val="Sinlista"/>
    <w:rsid w:val="00146BB5"/>
    <w:pPr>
      <w:numPr>
        <w:numId w:val="3"/>
      </w:numPr>
    </w:pPr>
  </w:style>
  <w:style w:type="paragraph" w:styleId="Encabezado">
    <w:name w:val="header"/>
    <w:basedOn w:val="Normal"/>
    <w:rsid w:val="001E13D4"/>
    <w:pPr>
      <w:tabs>
        <w:tab w:val="center" w:pos="4252"/>
        <w:tab w:val="right" w:pos="8504"/>
      </w:tabs>
    </w:pPr>
  </w:style>
  <w:style w:type="paragraph" w:styleId="Piedepgina">
    <w:name w:val="footer"/>
    <w:basedOn w:val="Normal"/>
    <w:link w:val="PiedepginaCar"/>
    <w:uiPriority w:val="99"/>
    <w:rsid w:val="001E13D4"/>
    <w:pPr>
      <w:tabs>
        <w:tab w:val="center" w:pos="4252"/>
        <w:tab w:val="right" w:pos="8504"/>
      </w:tabs>
    </w:pPr>
  </w:style>
  <w:style w:type="table" w:styleId="Tablaconcuadrcula">
    <w:name w:val="Table Grid"/>
    <w:basedOn w:val="Tablanormal"/>
    <w:rsid w:val="001E1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EF3E64"/>
    <w:rPr>
      <w:rFonts w:ascii="Tahoma" w:hAnsi="Tahoma" w:cs="Tahoma"/>
      <w:sz w:val="16"/>
      <w:szCs w:val="16"/>
    </w:rPr>
  </w:style>
  <w:style w:type="paragraph" w:styleId="Prrafodelista">
    <w:name w:val="List Paragraph"/>
    <w:basedOn w:val="Normal"/>
    <w:uiPriority w:val="34"/>
    <w:qFormat/>
    <w:rsid w:val="00493A35"/>
    <w:pPr>
      <w:ind w:left="708"/>
    </w:pPr>
  </w:style>
  <w:style w:type="character" w:customStyle="1" w:styleId="PiedepginaCar">
    <w:name w:val="Pie de página Car"/>
    <w:link w:val="Piedepgina"/>
    <w:uiPriority w:val="99"/>
    <w:rsid w:val="007A7596"/>
    <w:rPr>
      <w:sz w:val="24"/>
      <w:szCs w:val="24"/>
      <w:lang w:eastAsia="es-ES"/>
    </w:rPr>
  </w:style>
  <w:style w:type="paragraph" w:styleId="NormalWeb">
    <w:name w:val="Normal (Web)"/>
    <w:basedOn w:val="Normal"/>
    <w:uiPriority w:val="99"/>
    <w:unhideWhenUsed/>
    <w:rsid w:val="00CE1826"/>
    <w:pPr>
      <w:spacing w:before="100" w:beforeAutospacing="1" w:after="100" w:afterAutospacing="1"/>
    </w:pPr>
    <w:rPr>
      <w:lang w:val="es-ES"/>
    </w:rPr>
  </w:style>
  <w:style w:type="character" w:customStyle="1" w:styleId="txttrebuchet11justificada1">
    <w:name w:val="txt_trebuchet11_justificada1"/>
    <w:basedOn w:val="Fuentedeprrafopredeter"/>
    <w:rsid w:val="001C1243"/>
    <w:rPr>
      <w:rFonts w:ascii="Trebuchet MS" w:hAnsi="Trebuchet MS" w:hint="default"/>
      <w:sz w:val="20"/>
      <w:szCs w:val="20"/>
    </w:rPr>
  </w:style>
  <w:style w:type="paragraph" w:styleId="Sangra2detindependiente">
    <w:name w:val="Body Text Indent 2"/>
    <w:basedOn w:val="Normal"/>
    <w:link w:val="Sangra2detindependienteCar"/>
    <w:rsid w:val="00460249"/>
    <w:pPr>
      <w:ind w:left="1416"/>
    </w:pPr>
    <w:rPr>
      <w:color w:val="000000"/>
      <w:sz w:val="18"/>
      <w:szCs w:val="20"/>
      <w:lang w:val="es-ES"/>
    </w:rPr>
  </w:style>
  <w:style w:type="character" w:customStyle="1" w:styleId="Sangra2detindependienteCar">
    <w:name w:val="Sangría 2 de t. independiente Car"/>
    <w:basedOn w:val="Fuentedeprrafopredeter"/>
    <w:link w:val="Sangra2detindependiente"/>
    <w:rsid w:val="00460249"/>
    <w:rPr>
      <w:color w:val="000000"/>
      <w:sz w:val="18"/>
    </w:rPr>
  </w:style>
  <w:style w:type="character" w:styleId="nfasis">
    <w:name w:val="Emphasis"/>
    <w:basedOn w:val="Fuentedeprrafopredeter"/>
    <w:qFormat/>
    <w:rsid w:val="00D54D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319314">
      <w:bodyDiv w:val="1"/>
      <w:marLeft w:val="0"/>
      <w:marRight w:val="0"/>
      <w:marTop w:val="0"/>
      <w:marBottom w:val="0"/>
      <w:divBdr>
        <w:top w:val="none" w:sz="0" w:space="0" w:color="auto"/>
        <w:left w:val="none" w:sz="0" w:space="0" w:color="auto"/>
        <w:bottom w:val="none" w:sz="0" w:space="0" w:color="auto"/>
        <w:right w:val="none" w:sz="0" w:space="0" w:color="auto"/>
      </w:divBdr>
      <w:divsChild>
        <w:div w:id="172694998">
          <w:marLeft w:val="0"/>
          <w:marRight w:val="0"/>
          <w:marTop w:val="0"/>
          <w:marBottom w:val="0"/>
          <w:divBdr>
            <w:top w:val="none" w:sz="0" w:space="0" w:color="auto"/>
            <w:left w:val="none" w:sz="0" w:space="0" w:color="auto"/>
            <w:bottom w:val="none" w:sz="0" w:space="0" w:color="auto"/>
            <w:right w:val="none" w:sz="0" w:space="0" w:color="auto"/>
          </w:divBdr>
          <w:divsChild>
            <w:div w:id="979725183">
              <w:marLeft w:val="0"/>
              <w:marRight w:val="0"/>
              <w:marTop w:val="0"/>
              <w:marBottom w:val="0"/>
              <w:divBdr>
                <w:top w:val="none" w:sz="0" w:space="0" w:color="auto"/>
                <w:left w:val="none" w:sz="0" w:space="0" w:color="auto"/>
                <w:bottom w:val="none" w:sz="0" w:space="0" w:color="auto"/>
                <w:right w:val="none" w:sz="0" w:space="0" w:color="auto"/>
              </w:divBdr>
              <w:divsChild>
                <w:div w:id="1707411068">
                  <w:marLeft w:val="0"/>
                  <w:marRight w:val="0"/>
                  <w:marTop w:val="0"/>
                  <w:marBottom w:val="0"/>
                  <w:divBdr>
                    <w:top w:val="none" w:sz="0" w:space="0" w:color="auto"/>
                    <w:left w:val="none" w:sz="0" w:space="0" w:color="auto"/>
                    <w:bottom w:val="none" w:sz="0" w:space="0" w:color="auto"/>
                    <w:right w:val="none" w:sz="0" w:space="0" w:color="auto"/>
                  </w:divBdr>
                  <w:divsChild>
                    <w:div w:id="2047098957">
                      <w:marLeft w:val="0"/>
                      <w:marRight w:val="0"/>
                      <w:marTop w:val="0"/>
                      <w:marBottom w:val="0"/>
                      <w:divBdr>
                        <w:top w:val="none" w:sz="0" w:space="0" w:color="auto"/>
                        <w:left w:val="none" w:sz="0" w:space="0" w:color="auto"/>
                        <w:bottom w:val="none" w:sz="0" w:space="0" w:color="auto"/>
                        <w:right w:val="none" w:sz="0" w:space="0" w:color="auto"/>
                      </w:divBdr>
                      <w:divsChild>
                        <w:div w:id="2047826079">
                          <w:marLeft w:val="0"/>
                          <w:marRight w:val="0"/>
                          <w:marTop w:val="0"/>
                          <w:marBottom w:val="0"/>
                          <w:divBdr>
                            <w:top w:val="none" w:sz="0" w:space="0" w:color="auto"/>
                            <w:left w:val="none" w:sz="0" w:space="0" w:color="auto"/>
                            <w:bottom w:val="none" w:sz="0" w:space="0" w:color="auto"/>
                            <w:right w:val="none" w:sz="0" w:space="0" w:color="auto"/>
                          </w:divBdr>
                          <w:divsChild>
                            <w:div w:id="1206411994">
                              <w:marLeft w:val="0"/>
                              <w:marRight w:val="0"/>
                              <w:marTop w:val="0"/>
                              <w:marBottom w:val="0"/>
                              <w:divBdr>
                                <w:top w:val="none" w:sz="0" w:space="0" w:color="auto"/>
                                <w:left w:val="none" w:sz="0" w:space="0" w:color="auto"/>
                                <w:bottom w:val="none" w:sz="0" w:space="0" w:color="auto"/>
                                <w:right w:val="none" w:sz="0" w:space="0" w:color="auto"/>
                              </w:divBdr>
                              <w:divsChild>
                                <w:div w:id="1580485409">
                                  <w:marLeft w:val="0"/>
                                  <w:marRight w:val="0"/>
                                  <w:marTop w:val="0"/>
                                  <w:marBottom w:val="0"/>
                                  <w:divBdr>
                                    <w:top w:val="none" w:sz="0" w:space="0" w:color="auto"/>
                                    <w:left w:val="none" w:sz="0" w:space="0" w:color="auto"/>
                                    <w:bottom w:val="none" w:sz="0" w:space="0" w:color="auto"/>
                                    <w:right w:val="none" w:sz="0" w:space="0" w:color="auto"/>
                                  </w:divBdr>
                                  <w:divsChild>
                                    <w:div w:id="211503388">
                                      <w:marLeft w:val="0"/>
                                      <w:marRight w:val="0"/>
                                      <w:marTop w:val="0"/>
                                      <w:marBottom w:val="0"/>
                                      <w:divBdr>
                                        <w:top w:val="none" w:sz="0" w:space="0" w:color="auto"/>
                                        <w:left w:val="none" w:sz="0" w:space="0" w:color="auto"/>
                                        <w:bottom w:val="none" w:sz="0" w:space="0" w:color="auto"/>
                                        <w:right w:val="none" w:sz="0" w:space="0" w:color="auto"/>
                                      </w:divBdr>
                                      <w:divsChild>
                                        <w:div w:id="1096706162">
                                          <w:marLeft w:val="0"/>
                                          <w:marRight w:val="0"/>
                                          <w:marTop w:val="0"/>
                                          <w:marBottom w:val="0"/>
                                          <w:divBdr>
                                            <w:top w:val="none" w:sz="0" w:space="0" w:color="auto"/>
                                            <w:left w:val="none" w:sz="0" w:space="0" w:color="auto"/>
                                            <w:bottom w:val="none" w:sz="0" w:space="0" w:color="auto"/>
                                            <w:right w:val="none" w:sz="0" w:space="0" w:color="auto"/>
                                          </w:divBdr>
                                          <w:divsChild>
                                            <w:div w:id="1205673898">
                                              <w:marLeft w:val="0"/>
                                              <w:marRight w:val="0"/>
                                              <w:marTop w:val="0"/>
                                              <w:marBottom w:val="0"/>
                                              <w:divBdr>
                                                <w:top w:val="none" w:sz="0" w:space="0" w:color="auto"/>
                                                <w:left w:val="none" w:sz="0" w:space="0" w:color="auto"/>
                                                <w:bottom w:val="none" w:sz="0" w:space="0" w:color="auto"/>
                                                <w:right w:val="none" w:sz="0" w:space="0" w:color="auto"/>
                                              </w:divBdr>
                                              <w:divsChild>
                                                <w:div w:id="468984269">
                                                  <w:marLeft w:val="0"/>
                                                  <w:marRight w:val="0"/>
                                                  <w:marTop w:val="0"/>
                                                  <w:marBottom w:val="0"/>
                                                  <w:divBdr>
                                                    <w:top w:val="none" w:sz="0" w:space="0" w:color="auto"/>
                                                    <w:left w:val="none" w:sz="0" w:space="0" w:color="auto"/>
                                                    <w:bottom w:val="none" w:sz="0" w:space="0" w:color="auto"/>
                                                    <w:right w:val="none" w:sz="0" w:space="0" w:color="auto"/>
                                                  </w:divBdr>
                                                  <w:divsChild>
                                                    <w:div w:id="1092970878">
                                                      <w:marLeft w:val="0"/>
                                                      <w:marRight w:val="0"/>
                                                      <w:marTop w:val="0"/>
                                                      <w:marBottom w:val="0"/>
                                                      <w:divBdr>
                                                        <w:top w:val="none" w:sz="0" w:space="0" w:color="auto"/>
                                                        <w:left w:val="none" w:sz="0" w:space="0" w:color="auto"/>
                                                        <w:bottom w:val="none" w:sz="0" w:space="0" w:color="auto"/>
                                                        <w:right w:val="none" w:sz="0" w:space="0" w:color="auto"/>
                                                      </w:divBdr>
                                                      <w:divsChild>
                                                        <w:div w:id="291522547">
                                                          <w:marLeft w:val="0"/>
                                                          <w:marRight w:val="0"/>
                                                          <w:marTop w:val="0"/>
                                                          <w:marBottom w:val="0"/>
                                                          <w:divBdr>
                                                            <w:top w:val="none" w:sz="0" w:space="0" w:color="auto"/>
                                                            <w:left w:val="none" w:sz="0" w:space="0" w:color="auto"/>
                                                            <w:bottom w:val="none" w:sz="0" w:space="0" w:color="auto"/>
                                                            <w:right w:val="none" w:sz="0" w:space="0" w:color="auto"/>
                                                          </w:divBdr>
                                                          <w:divsChild>
                                                            <w:div w:id="390463952">
                                                              <w:marLeft w:val="0"/>
                                                              <w:marRight w:val="0"/>
                                                              <w:marTop w:val="0"/>
                                                              <w:marBottom w:val="0"/>
                                                              <w:divBdr>
                                                                <w:top w:val="none" w:sz="0" w:space="0" w:color="auto"/>
                                                                <w:left w:val="none" w:sz="0" w:space="0" w:color="auto"/>
                                                                <w:bottom w:val="none" w:sz="0" w:space="0" w:color="auto"/>
                                                                <w:right w:val="none" w:sz="0" w:space="0" w:color="auto"/>
                                                              </w:divBdr>
                                                              <w:divsChild>
                                                                <w:div w:id="1715302769">
                                                                  <w:marLeft w:val="0"/>
                                                                  <w:marRight w:val="0"/>
                                                                  <w:marTop w:val="0"/>
                                                                  <w:marBottom w:val="0"/>
                                                                  <w:divBdr>
                                                                    <w:top w:val="none" w:sz="0" w:space="0" w:color="auto"/>
                                                                    <w:left w:val="none" w:sz="0" w:space="0" w:color="auto"/>
                                                                    <w:bottom w:val="none" w:sz="0" w:space="0" w:color="auto"/>
                                                                    <w:right w:val="none" w:sz="0" w:space="0" w:color="auto"/>
                                                                  </w:divBdr>
                                                                  <w:divsChild>
                                                                    <w:div w:id="1427312400">
                                                                      <w:marLeft w:val="0"/>
                                                                      <w:marRight w:val="0"/>
                                                                      <w:marTop w:val="0"/>
                                                                      <w:marBottom w:val="0"/>
                                                                      <w:divBdr>
                                                                        <w:top w:val="none" w:sz="0" w:space="0" w:color="auto"/>
                                                                        <w:left w:val="none" w:sz="0" w:space="0" w:color="auto"/>
                                                                        <w:bottom w:val="none" w:sz="0" w:space="0" w:color="auto"/>
                                                                        <w:right w:val="none" w:sz="0" w:space="0" w:color="auto"/>
                                                                      </w:divBdr>
                                                                      <w:divsChild>
                                                                        <w:div w:id="1984306000">
                                                                          <w:marLeft w:val="0"/>
                                                                          <w:marRight w:val="0"/>
                                                                          <w:marTop w:val="0"/>
                                                                          <w:marBottom w:val="0"/>
                                                                          <w:divBdr>
                                                                            <w:top w:val="none" w:sz="0" w:space="0" w:color="auto"/>
                                                                            <w:left w:val="none" w:sz="0" w:space="0" w:color="auto"/>
                                                                            <w:bottom w:val="none" w:sz="0" w:space="0" w:color="auto"/>
                                                                            <w:right w:val="none" w:sz="0" w:space="0" w:color="auto"/>
                                                                          </w:divBdr>
                                                                          <w:divsChild>
                                                                            <w:div w:id="1837530738">
                                                                              <w:marLeft w:val="0"/>
                                                                              <w:marRight w:val="0"/>
                                                                              <w:marTop w:val="0"/>
                                                                              <w:marBottom w:val="0"/>
                                                                              <w:divBdr>
                                                                                <w:top w:val="none" w:sz="0" w:space="0" w:color="auto"/>
                                                                                <w:left w:val="none" w:sz="0" w:space="0" w:color="auto"/>
                                                                                <w:bottom w:val="none" w:sz="0" w:space="0" w:color="auto"/>
                                                                                <w:right w:val="none" w:sz="0" w:space="0" w:color="auto"/>
                                                                              </w:divBdr>
                                                                              <w:divsChild>
                                                                                <w:div w:id="1459374088">
                                                                                  <w:marLeft w:val="0"/>
                                                                                  <w:marRight w:val="0"/>
                                                                                  <w:marTop w:val="0"/>
                                                                                  <w:marBottom w:val="0"/>
                                                                                  <w:divBdr>
                                                                                    <w:top w:val="none" w:sz="0" w:space="0" w:color="auto"/>
                                                                                    <w:left w:val="none" w:sz="0" w:space="0" w:color="auto"/>
                                                                                    <w:bottom w:val="none" w:sz="0" w:space="0" w:color="auto"/>
                                                                                    <w:right w:val="none" w:sz="0" w:space="0" w:color="auto"/>
                                                                                  </w:divBdr>
                                                                                  <w:divsChild>
                                                                                    <w:div w:id="1517227605">
                                                                                      <w:marLeft w:val="0"/>
                                                                                      <w:marRight w:val="0"/>
                                                                                      <w:marTop w:val="0"/>
                                                                                      <w:marBottom w:val="0"/>
                                                                                      <w:divBdr>
                                                                                        <w:top w:val="none" w:sz="0" w:space="0" w:color="auto"/>
                                                                                        <w:left w:val="none" w:sz="0" w:space="0" w:color="auto"/>
                                                                                        <w:bottom w:val="none" w:sz="0" w:space="0" w:color="auto"/>
                                                                                        <w:right w:val="none" w:sz="0" w:space="0" w:color="auto"/>
                                                                                      </w:divBdr>
                                                                                      <w:divsChild>
                                                                                        <w:div w:id="52703781">
                                                                                          <w:marLeft w:val="0"/>
                                                                                          <w:marRight w:val="0"/>
                                                                                          <w:marTop w:val="0"/>
                                                                                          <w:marBottom w:val="0"/>
                                                                                          <w:divBdr>
                                                                                            <w:top w:val="none" w:sz="0" w:space="0" w:color="auto"/>
                                                                                            <w:left w:val="none" w:sz="0" w:space="0" w:color="auto"/>
                                                                                            <w:bottom w:val="none" w:sz="0" w:space="0" w:color="auto"/>
                                                                                            <w:right w:val="none" w:sz="0" w:space="0" w:color="auto"/>
                                                                                          </w:divBdr>
                                                                                          <w:divsChild>
                                                                                            <w:div w:id="2144423988">
                                                                                              <w:marLeft w:val="0"/>
                                                                                              <w:marRight w:val="0"/>
                                                                                              <w:marTop w:val="0"/>
                                                                                              <w:marBottom w:val="0"/>
                                                                                              <w:divBdr>
                                                                                                <w:top w:val="none" w:sz="0" w:space="0" w:color="auto"/>
                                                                                                <w:left w:val="none" w:sz="0" w:space="0" w:color="auto"/>
                                                                                                <w:bottom w:val="none" w:sz="0" w:space="0" w:color="auto"/>
                                                                                                <w:right w:val="none" w:sz="0" w:space="0" w:color="auto"/>
                                                                                              </w:divBdr>
                                                                                              <w:divsChild>
                                                                                                <w:div w:id="901790938">
                                                                                                  <w:marLeft w:val="0"/>
                                                                                                  <w:marRight w:val="0"/>
                                                                                                  <w:marTop w:val="0"/>
                                                                                                  <w:marBottom w:val="0"/>
                                                                                                  <w:divBdr>
                                                                                                    <w:top w:val="none" w:sz="0" w:space="0" w:color="auto"/>
                                                                                                    <w:left w:val="none" w:sz="0" w:space="0" w:color="auto"/>
                                                                                                    <w:bottom w:val="none" w:sz="0" w:space="0" w:color="auto"/>
                                                                                                    <w:right w:val="none" w:sz="0" w:space="0" w:color="auto"/>
                                                                                                  </w:divBdr>
                                                                                                  <w:divsChild>
                                                                                                    <w:div w:id="637540442">
                                                                                                      <w:marLeft w:val="0"/>
                                                                                                      <w:marRight w:val="0"/>
                                                                                                      <w:marTop w:val="0"/>
                                                                                                      <w:marBottom w:val="0"/>
                                                                                                      <w:divBdr>
                                                                                                        <w:top w:val="none" w:sz="0" w:space="0" w:color="auto"/>
                                                                                                        <w:left w:val="none" w:sz="0" w:space="0" w:color="auto"/>
                                                                                                        <w:bottom w:val="none" w:sz="0" w:space="0" w:color="auto"/>
                                                                                                        <w:right w:val="none" w:sz="0" w:space="0" w:color="auto"/>
                                                                                                      </w:divBdr>
                                                                                                      <w:divsChild>
                                                                                                        <w:div w:id="1867675834">
                                                                                                          <w:marLeft w:val="0"/>
                                                                                                          <w:marRight w:val="0"/>
                                                                                                          <w:marTop w:val="0"/>
                                                                                                          <w:marBottom w:val="0"/>
                                                                                                          <w:divBdr>
                                                                                                            <w:top w:val="none" w:sz="0" w:space="0" w:color="auto"/>
                                                                                                            <w:left w:val="none" w:sz="0" w:space="0" w:color="auto"/>
                                                                                                            <w:bottom w:val="none" w:sz="0" w:space="0" w:color="auto"/>
                                                                                                            <w:right w:val="none" w:sz="0" w:space="0" w:color="auto"/>
                                                                                                          </w:divBdr>
                                                                                                          <w:divsChild>
                                                                                                            <w:div w:id="1814133037">
                                                                                                              <w:marLeft w:val="0"/>
                                                                                                              <w:marRight w:val="0"/>
                                                                                                              <w:marTop w:val="0"/>
                                                                                                              <w:marBottom w:val="0"/>
                                                                                                              <w:divBdr>
                                                                                                                <w:top w:val="none" w:sz="0" w:space="0" w:color="auto"/>
                                                                                                                <w:left w:val="none" w:sz="0" w:space="0" w:color="auto"/>
                                                                                                                <w:bottom w:val="none" w:sz="0" w:space="0" w:color="auto"/>
                                                                                                                <w:right w:val="none" w:sz="0" w:space="0" w:color="auto"/>
                                                                                                              </w:divBdr>
                                                                                                              <w:divsChild>
                                                                                                                <w:div w:id="1572154574">
                                                                                                                  <w:marLeft w:val="0"/>
                                                                                                                  <w:marRight w:val="0"/>
                                                                                                                  <w:marTop w:val="0"/>
                                                                                                                  <w:marBottom w:val="0"/>
                                                                                                                  <w:divBdr>
                                                                                                                    <w:top w:val="none" w:sz="0" w:space="0" w:color="auto"/>
                                                                                                                    <w:left w:val="none" w:sz="0" w:space="0" w:color="auto"/>
                                                                                                                    <w:bottom w:val="none" w:sz="0" w:space="0" w:color="auto"/>
                                                                                                                    <w:right w:val="none" w:sz="0" w:space="0" w:color="auto"/>
                                                                                                                  </w:divBdr>
                                                                                                                  <w:divsChild>
                                                                                                                    <w:div w:id="676998777">
                                                                                                                      <w:marLeft w:val="0"/>
                                                                                                                      <w:marRight w:val="0"/>
                                                                                                                      <w:marTop w:val="0"/>
                                                                                                                      <w:marBottom w:val="0"/>
                                                                                                                      <w:divBdr>
                                                                                                                        <w:top w:val="none" w:sz="0" w:space="0" w:color="auto"/>
                                                                                                                        <w:left w:val="none" w:sz="0" w:space="0" w:color="auto"/>
                                                                                                                        <w:bottom w:val="none" w:sz="0" w:space="0" w:color="auto"/>
                                                                                                                        <w:right w:val="none" w:sz="0" w:space="0" w:color="auto"/>
                                                                                                                      </w:divBdr>
                                                                                                                      <w:divsChild>
                                                                                                                        <w:div w:id="663095010">
                                                                                                                          <w:marLeft w:val="0"/>
                                                                                                                          <w:marRight w:val="0"/>
                                                                                                                          <w:marTop w:val="0"/>
                                                                                                                          <w:marBottom w:val="0"/>
                                                                                                                          <w:divBdr>
                                                                                                                            <w:top w:val="none" w:sz="0" w:space="0" w:color="auto"/>
                                                                                                                            <w:left w:val="none" w:sz="0" w:space="0" w:color="auto"/>
                                                                                                                            <w:bottom w:val="none" w:sz="0" w:space="0" w:color="auto"/>
                                                                                                                            <w:right w:val="none" w:sz="0" w:space="0" w:color="auto"/>
                                                                                                                          </w:divBdr>
                                                                                                                          <w:divsChild>
                                                                                                                            <w:div w:id="647248637">
                                                                                                                              <w:marLeft w:val="0"/>
                                                                                                                              <w:marRight w:val="0"/>
                                                                                                                              <w:marTop w:val="0"/>
                                                                                                                              <w:marBottom w:val="0"/>
                                                                                                                              <w:divBdr>
                                                                                                                                <w:top w:val="none" w:sz="0" w:space="0" w:color="auto"/>
                                                                                                                                <w:left w:val="none" w:sz="0" w:space="0" w:color="auto"/>
                                                                                                                                <w:bottom w:val="none" w:sz="0" w:space="0" w:color="auto"/>
                                                                                                                                <w:right w:val="none" w:sz="0" w:space="0" w:color="auto"/>
                                                                                                                              </w:divBdr>
                                                                                                                              <w:divsChild>
                                                                                                                                <w:div w:id="4091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700708">
      <w:bodyDiv w:val="1"/>
      <w:marLeft w:val="0"/>
      <w:marRight w:val="0"/>
      <w:marTop w:val="0"/>
      <w:marBottom w:val="0"/>
      <w:divBdr>
        <w:top w:val="none" w:sz="0" w:space="0" w:color="auto"/>
        <w:left w:val="none" w:sz="0" w:space="0" w:color="auto"/>
        <w:bottom w:val="none" w:sz="0" w:space="0" w:color="auto"/>
        <w:right w:val="none" w:sz="0" w:space="0" w:color="auto"/>
      </w:divBdr>
      <w:divsChild>
        <w:div w:id="763645124">
          <w:marLeft w:val="0"/>
          <w:marRight w:val="0"/>
          <w:marTop w:val="0"/>
          <w:marBottom w:val="0"/>
          <w:divBdr>
            <w:top w:val="none" w:sz="0" w:space="0" w:color="auto"/>
            <w:left w:val="none" w:sz="0" w:space="0" w:color="auto"/>
            <w:bottom w:val="none" w:sz="0" w:space="0" w:color="auto"/>
            <w:right w:val="none" w:sz="0" w:space="0" w:color="auto"/>
          </w:divBdr>
          <w:divsChild>
            <w:div w:id="1740441031">
              <w:marLeft w:val="0"/>
              <w:marRight w:val="0"/>
              <w:marTop w:val="0"/>
              <w:marBottom w:val="0"/>
              <w:divBdr>
                <w:top w:val="none" w:sz="0" w:space="0" w:color="auto"/>
                <w:left w:val="none" w:sz="0" w:space="0" w:color="auto"/>
                <w:bottom w:val="none" w:sz="0" w:space="0" w:color="auto"/>
                <w:right w:val="none" w:sz="0" w:space="0" w:color="auto"/>
              </w:divBdr>
              <w:divsChild>
                <w:div w:id="1637371448">
                  <w:marLeft w:val="0"/>
                  <w:marRight w:val="0"/>
                  <w:marTop w:val="0"/>
                  <w:marBottom w:val="0"/>
                  <w:divBdr>
                    <w:top w:val="none" w:sz="0" w:space="0" w:color="auto"/>
                    <w:left w:val="none" w:sz="0" w:space="0" w:color="auto"/>
                    <w:bottom w:val="none" w:sz="0" w:space="0" w:color="auto"/>
                    <w:right w:val="none" w:sz="0" w:space="0" w:color="auto"/>
                  </w:divBdr>
                  <w:divsChild>
                    <w:div w:id="66539211">
                      <w:marLeft w:val="0"/>
                      <w:marRight w:val="0"/>
                      <w:marTop w:val="0"/>
                      <w:marBottom w:val="0"/>
                      <w:divBdr>
                        <w:top w:val="none" w:sz="0" w:space="0" w:color="auto"/>
                        <w:left w:val="none" w:sz="0" w:space="0" w:color="auto"/>
                        <w:bottom w:val="none" w:sz="0" w:space="0" w:color="auto"/>
                        <w:right w:val="none" w:sz="0" w:space="0" w:color="auto"/>
                      </w:divBdr>
                      <w:divsChild>
                        <w:div w:id="1361708052">
                          <w:marLeft w:val="0"/>
                          <w:marRight w:val="0"/>
                          <w:marTop w:val="0"/>
                          <w:marBottom w:val="0"/>
                          <w:divBdr>
                            <w:top w:val="none" w:sz="0" w:space="0" w:color="auto"/>
                            <w:left w:val="none" w:sz="0" w:space="0" w:color="auto"/>
                            <w:bottom w:val="none" w:sz="0" w:space="0" w:color="auto"/>
                            <w:right w:val="none" w:sz="0" w:space="0" w:color="auto"/>
                          </w:divBdr>
                          <w:divsChild>
                            <w:div w:id="2086489229">
                              <w:marLeft w:val="0"/>
                              <w:marRight w:val="0"/>
                              <w:marTop w:val="0"/>
                              <w:marBottom w:val="0"/>
                              <w:divBdr>
                                <w:top w:val="none" w:sz="0" w:space="0" w:color="auto"/>
                                <w:left w:val="none" w:sz="0" w:space="0" w:color="auto"/>
                                <w:bottom w:val="none" w:sz="0" w:space="0" w:color="auto"/>
                                <w:right w:val="none" w:sz="0" w:space="0" w:color="auto"/>
                              </w:divBdr>
                              <w:divsChild>
                                <w:div w:id="1594784223">
                                  <w:marLeft w:val="0"/>
                                  <w:marRight w:val="0"/>
                                  <w:marTop w:val="0"/>
                                  <w:marBottom w:val="0"/>
                                  <w:divBdr>
                                    <w:top w:val="none" w:sz="0" w:space="0" w:color="auto"/>
                                    <w:left w:val="none" w:sz="0" w:space="0" w:color="auto"/>
                                    <w:bottom w:val="none" w:sz="0" w:space="0" w:color="auto"/>
                                    <w:right w:val="none" w:sz="0" w:space="0" w:color="auto"/>
                                  </w:divBdr>
                                  <w:divsChild>
                                    <w:div w:id="593364865">
                                      <w:marLeft w:val="0"/>
                                      <w:marRight w:val="0"/>
                                      <w:marTop w:val="0"/>
                                      <w:marBottom w:val="0"/>
                                      <w:divBdr>
                                        <w:top w:val="none" w:sz="0" w:space="0" w:color="auto"/>
                                        <w:left w:val="none" w:sz="0" w:space="0" w:color="auto"/>
                                        <w:bottom w:val="none" w:sz="0" w:space="0" w:color="auto"/>
                                        <w:right w:val="none" w:sz="0" w:space="0" w:color="auto"/>
                                      </w:divBdr>
                                      <w:divsChild>
                                        <w:div w:id="238098254">
                                          <w:marLeft w:val="0"/>
                                          <w:marRight w:val="0"/>
                                          <w:marTop w:val="0"/>
                                          <w:marBottom w:val="0"/>
                                          <w:divBdr>
                                            <w:top w:val="none" w:sz="0" w:space="0" w:color="auto"/>
                                            <w:left w:val="none" w:sz="0" w:space="0" w:color="auto"/>
                                            <w:bottom w:val="none" w:sz="0" w:space="0" w:color="auto"/>
                                            <w:right w:val="none" w:sz="0" w:space="0" w:color="auto"/>
                                          </w:divBdr>
                                          <w:divsChild>
                                            <w:div w:id="46951519">
                                              <w:marLeft w:val="0"/>
                                              <w:marRight w:val="0"/>
                                              <w:marTop w:val="0"/>
                                              <w:marBottom w:val="0"/>
                                              <w:divBdr>
                                                <w:top w:val="none" w:sz="0" w:space="0" w:color="auto"/>
                                                <w:left w:val="none" w:sz="0" w:space="0" w:color="auto"/>
                                                <w:bottom w:val="none" w:sz="0" w:space="0" w:color="auto"/>
                                                <w:right w:val="none" w:sz="0" w:space="0" w:color="auto"/>
                                              </w:divBdr>
                                              <w:divsChild>
                                                <w:div w:id="875389972">
                                                  <w:marLeft w:val="0"/>
                                                  <w:marRight w:val="0"/>
                                                  <w:marTop w:val="0"/>
                                                  <w:marBottom w:val="0"/>
                                                  <w:divBdr>
                                                    <w:top w:val="none" w:sz="0" w:space="0" w:color="auto"/>
                                                    <w:left w:val="none" w:sz="0" w:space="0" w:color="auto"/>
                                                    <w:bottom w:val="none" w:sz="0" w:space="0" w:color="auto"/>
                                                    <w:right w:val="none" w:sz="0" w:space="0" w:color="auto"/>
                                                  </w:divBdr>
                                                  <w:divsChild>
                                                    <w:div w:id="1661420707">
                                                      <w:marLeft w:val="0"/>
                                                      <w:marRight w:val="0"/>
                                                      <w:marTop w:val="0"/>
                                                      <w:marBottom w:val="0"/>
                                                      <w:divBdr>
                                                        <w:top w:val="none" w:sz="0" w:space="0" w:color="auto"/>
                                                        <w:left w:val="none" w:sz="0" w:space="0" w:color="auto"/>
                                                        <w:bottom w:val="none" w:sz="0" w:space="0" w:color="auto"/>
                                                        <w:right w:val="none" w:sz="0" w:space="0" w:color="auto"/>
                                                      </w:divBdr>
                                                      <w:divsChild>
                                                        <w:div w:id="984315678">
                                                          <w:marLeft w:val="0"/>
                                                          <w:marRight w:val="0"/>
                                                          <w:marTop w:val="0"/>
                                                          <w:marBottom w:val="0"/>
                                                          <w:divBdr>
                                                            <w:top w:val="none" w:sz="0" w:space="0" w:color="auto"/>
                                                            <w:left w:val="none" w:sz="0" w:space="0" w:color="auto"/>
                                                            <w:bottom w:val="none" w:sz="0" w:space="0" w:color="auto"/>
                                                            <w:right w:val="none" w:sz="0" w:space="0" w:color="auto"/>
                                                          </w:divBdr>
                                                          <w:divsChild>
                                                            <w:div w:id="881862477">
                                                              <w:marLeft w:val="0"/>
                                                              <w:marRight w:val="0"/>
                                                              <w:marTop w:val="0"/>
                                                              <w:marBottom w:val="0"/>
                                                              <w:divBdr>
                                                                <w:top w:val="none" w:sz="0" w:space="0" w:color="auto"/>
                                                                <w:left w:val="none" w:sz="0" w:space="0" w:color="auto"/>
                                                                <w:bottom w:val="none" w:sz="0" w:space="0" w:color="auto"/>
                                                                <w:right w:val="none" w:sz="0" w:space="0" w:color="auto"/>
                                                              </w:divBdr>
                                                              <w:divsChild>
                                                                <w:div w:id="1184705273">
                                                                  <w:marLeft w:val="0"/>
                                                                  <w:marRight w:val="0"/>
                                                                  <w:marTop w:val="0"/>
                                                                  <w:marBottom w:val="0"/>
                                                                  <w:divBdr>
                                                                    <w:top w:val="none" w:sz="0" w:space="0" w:color="auto"/>
                                                                    <w:left w:val="none" w:sz="0" w:space="0" w:color="auto"/>
                                                                    <w:bottom w:val="none" w:sz="0" w:space="0" w:color="auto"/>
                                                                    <w:right w:val="none" w:sz="0" w:space="0" w:color="auto"/>
                                                                  </w:divBdr>
                                                                  <w:divsChild>
                                                                    <w:div w:id="1988852720">
                                                                      <w:marLeft w:val="0"/>
                                                                      <w:marRight w:val="0"/>
                                                                      <w:marTop w:val="0"/>
                                                                      <w:marBottom w:val="0"/>
                                                                      <w:divBdr>
                                                                        <w:top w:val="none" w:sz="0" w:space="0" w:color="auto"/>
                                                                        <w:left w:val="none" w:sz="0" w:space="0" w:color="auto"/>
                                                                        <w:bottom w:val="none" w:sz="0" w:space="0" w:color="auto"/>
                                                                        <w:right w:val="none" w:sz="0" w:space="0" w:color="auto"/>
                                                                      </w:divBdr>
                                                                      <w:divsChild>
                                                                        <w:div w:id="1374843548">
                                                                          <w:marLeft w:val="0"/>
                                                                          <w:marRight w:val="0"/>
                                                                          <w:marTop w:val="0"/>
                                                                          <w:marBottom w:val="0"/>
                                                                          <w:divBdr>
                                                                            <w:top w:val="none" w:sz="0" w:space="0" w:color="auto"/>
                                                                            <w:left w:val="none" w:sz="0" w:space="0" w:color="auto"/>
                                                                            <w:bottom w:val="none" w:sz="0" w:space="0" w:color="auto"/>
                                                                            <w:right w:val="none" w:sz="0" w:space="0" w:color="auto"/>
                                                                          </w:divBdr>
                                                                          <w:divsChild>
                                                                            <w:div w:id="1906140946">
                                                                              <w:marLeft w:val="0"/>
                                                                              <w:marRight w:val="0"/>
                                                                              <w:marTop w:val="0"/>
                                                                              <w:marBottom w:val="0"/>
                                                                              <w:divBdr>
                                                                                <w:top w:val="none" w:sz="0" w:space="0" w:color="auto"/>
                                                                                <w:left w:val="none" w:sz="0" w:space="0" w:color="auto"/>
                                                                                <w:bottom w:val="none" w:sz="0" w:space="0" w:color="auto"/>
                                                                                <w:right w:val="none" w:sz="0" w:space="0" w:color="auto"/>
                                                                              </w:divBdr>
                                                                              <w:divsChild>
                                                                                <w:div w:id="293030106">
                                                                                  <w:marLeft w:val="0"/>
                                                                                  <w:marRight w:val="0"/>
                                                                                  <w:marTop w:val="0"/>
                                                                                  <w:marBottom w:val="0"/>
                                                                                  <w:divBdr>
                                                                                    <w:top w:val="none" w:sz="0" w:space="0" w:color="auto"/>
                                                                                    <w:left w:val="none" w:sz="0" w:space="0" w:color="auto"/>
                                                                                    <w:bottom w:val="none" w:sz="0" w:space="0" w:color="auto"/>
                                                                                    <w:right w:val="none" w:sz="0" w:space="0" w:color="auto"/>
                                                                                  </w:divBdr>
                                                                                  <w:divsChild>
                                                                                    <w:div w:id="1637683328">
                                                                                      <w:marLeft w:val="0"/>
                                                                                      <w:marRight w:val="0"/>
                                                                                      <w:marTop w:val="0"/>
                                                                                      <w:marBottom w:val="0"/>
                                                                                      <w:divBdr>
                                                                                        <w:top w:val="none" w:sz="0" w:space="0" w:color="auto"/>
                                                                                        <w:left w:val="none" w:sz="0" w:space="0" w:color="auto"/>
                                                                                        <w:bottom w:val="none" w:sz="0" w:space="0" w:color="auto"/>
                                                                                        <w:right w:val="none" w:sz="0" w:space="0" w:color="auto"/>
                                                                                      </w:divBdr>
                                                                                      <w:divsChild>
                                                                                        <w:div w:id="163252360">
                                                                                          <w:marLeft w:val="0"/>
                                                                                          <w:marRight w:val="0"/>
                                                                                          <w:marTop w:val="0"/>
                                                                                          <w:marBottom w:val="0"/>
                                                                                          <w:divBdr>
                                                                                            <w:top w:val="none" w:sz="0" w:space="0" w:color="auto"/>
                                                                                            <w:left w:val="none" w:sz="0" w:space="0" w:color="auto"/>
                                                                                            <w:bottom w:val="none" w:sz="0" w:space="0" w:color="auto"/>
                                                                                            <w:right w:val="none" w:sz="0" w:space="0" w:color="auto"/>
                                                                                          </w:divBdr>
                                                                                          <w:divsChild>
                                                                                            <w:div w:id="1345861432">
                                                                                              <w:marLeft w:val="0"/>
                                                                                              <w:marRight w:val="0"/>
                                                                                              <w:marTop w:val="0"/>
                                                                                              <w:marBottom w:val="0"/>
                                                                                              <w:divBdr>
                                                                                                <w:top w:val="none" w:sz="0" w:space="0" w:color="auto"/>
                                                                                                <w:left w:val="none" w:sz="0" w:space="0" w:color="auto"/>
                                                                                                <w:bottom w:val="none" w:sz="0" w:space="0" w:color="auto"/>
                                                                                                <w:right w:val="none" w:sz="0" w:space="0" w:color="auto"/>
                                                                                              </w:divBdr>
                                                                                              <w:divsChild>
                                                                                                <w:div w:id="288165901">
                                                                                                  <w:marLeft w:val="0"/>
                                                                                                  <w:marRight w:val="0"/>
                                                                                                  <w:marTop w:val="0"/>
                                                                                                  <w:marBottom w:val="0"/>
                                                                                                  <w:divBdr>
                                                                                                    <w:top w:val="none" w:sz="0" w:space="0" w:color="auto"/>
                                                                                                    <w:left w:val="none" w:sz="0" w:space="0" w:color="auto"/>
                                                                                                    <w:bottom w:val="none" w:sz="0" w:space="0" w:color="auto"/>
                                                                                                    <w:right w:val="none" w:sz="0" w:space="0" w:color="auto"/>
                                                                                                  </w:divBdr>
                                                                                                  <w:divsChild>
                                                                                                    <w:div w:id="1181236966">
                                                                                                      <w:marLeft w:val="0"/>
                                                                                                      <w:marRight w:val="0"/>
                                                                                                      <w:marTop w:val="0"/>
                                                                                                      <w:marBottom w:val="0"/>
                                                                                                      <w:divBdr>
                                                                                                        <w:top w:val="none" w:sz="0" w:space="0" w:color="auto"/>
                                                                                                        <w:left w:val="none" w:sz="0" w:space="0" w:color="auto"/>
                                                                                                        <w:bottom w:val="none" w:sz="0" w:space="0" w:color="auto"/>
                                                                                                        <w:right w:val="none" w:sz="0" w:space="0" w:color="auto"/>
                                                                                                      </w:divBdr>
                                                                                                      <w:divsChild>
                                                                                                        <w:div w:id="1638339387">
                                                                                                          <w:marLeft w:val="0"/>
                                                                                                          <w:marRight w:val="0"/>
                                                                                                          <w:marTop w:val="0"/>
                                                                                                          <w:marBottom w:val="0"/>
                                                                                                          <w:divBdr>
                                                                                                            <w:top w:val="none" w:sz="0" w:space="0" w:color="auto"/>
                                                                                                            <w:left w:val="none" w:sz="0" w:space="0" w:color="auto"/>
                                                                                                            <w:bottom w:val="none" w:sz="0" w:space="0" w:color="auto"/>
                                                                                                            <w:right w:val="none" w:sz="0" w:space="0" w:color="auto"/>
                                                                                                          </w:divBdr>
                                                                                                          <w:divsChild>
                                                                                                            <w:div w:id="199098591">
                                                                                                              <w:marLeft w:val="0"/>
                                                                                                              <w:marRight w:val="0"/>
                                                                                                              <w:marTop w:val="0"/>
                                                                                                              <w:marBottom w:val="0"/>
                                                                                                              <w:divBdr>
                                                                                                                <w:top w:val="none" w:sz="0" w:space="0" w:color="auto"/>
                                                                                                                <w:left w:val="none" w:sz="0" w:space="0" w:color="auto"/>
                                                                                                                <w:bottom w:val="none" w:sz="0" w:space="0" w:color="auto"/>
                                                                                                                <w:right w:val="none" w:sz="0" w:space="0" w:color="auto"/>
                                                                                                              </w:divBdr>
                                                                                                              <w:divsChild>
                                                                                                                <w:div w:id="654185193">
                                                                                                                  <w:marLeft w:val="0"/>
                                                                                                                  <w:marRight w:val="0"/>
                                                                                                                  <w:marTop w:val="0"/>
                                                                                                                  <w:marBottom w:val="0"/>
                                                                                                                  <w:divBdr>
                                                                                                                    <w:top w:val="none" w:sz="0" w:space="0" w:color="auto"/>
                                                                                                                    <w:left w:val="none" w:sz="0" w:space="0" w:color="auto"/>
                                                                                                                    <w:bottom w:val="none" w:sz="0" w:space="0" w:color="auto"/>
                                                                                                                    <w:right w:val="none" w:sz="0" w:space="0" w:color="auto"/>
                                                                                                                  </w:divBdr>
                                                                                                                  <w:divsChild>
                                                                                                                    <w:div w:id="1935745598">
                                                                                                                      <w:marLeft w:val="0"/>
                                                                                                                      <w:marRight w:val="0"/>
                                                                                                                      <w:marTop w:val="0"/>
                                                                                                                      <w:marBottom w:val="0"/>
                                                                                                                      <w:divBdr>
                                                                                                                        <w:top w:val="none" w:sz="0" w:space="0" w:color="auto"/>
                                                                                                                        <w:left w:val="none" w:sz="0" w:space="0" w:color="auto"/>
                                                                                                                        <w:bottom w:val="none" w:sz="0" w:space="0" w:color="auto"/>
                                                                                                                        <w:right w:val="none" w:sz="0" w:space="0" w:color="auto"/>
                                                                                                                      </w:divBdr>
                                                                                                                      <w:divsChild>
                                                                                                                        <w:div w:id="1152285050">
                                                                                                                          <w:marLeft w:val="0"/>
                                                                                                                          <w:marRight w:val="0"/>
                                                                                                                          <w:marTop w:val="0"/>
                                                                                                                          <w:marBottom w:val="0"/>
                                                                                                                          <w:divBdr>
                                                                                                                            <w:top w:val="none" w:sz="0" w:space="0" w:color="auto"/>
                                                                                                                            <w:left w:val="none" w:sz="0" w:space="0" w:color="auto"/>
                                                                                                                            <w:bottom w:val="none" w:sz="0" w:space="0" w:color="auto"/>
                                                                                                                            <w:right w:val="none" w:sz="0" w:space="0" w:color="auto"/>
                                                                                                                          </w:divBdr>
                                                                                                                          <w:divsChild>
                                                                                                                            <w:div w:id="1196504847">
                                                                                                                              <w:marLeft w:val="0"/>
                                                                                                                              <w:marRight w:val="0"/>
                                                                                                                              <w:marTop w:val="0"/>
                                                                                                                              <w:marBottom w:val="0"/>
                                                                                                                              <w:divBdr>
                                                                                                                                <w:top w:val="none" w:sz="0" w:space="0" w:color="auto"/>
                                                                                                                                <w:left w:val="none" w:sz="0" w:space="0" w:color="auto"/>
                                                                                                                                <w:bottom w:val="none" w:sz="0" w:space="0" w:color="auto"/>
                                                                                                                                <w:right w:val="none" w:sz="0" w:space="0" w:color="auto"/>
                                                                                                                              </w:divBdr>
                                                                                                                              <w:divsChild>
                                                                                                                                <w:div w:id="187781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1588530">
      <w:bodyDiv w:val="1"/>
      <w:marLeft w:val="0"/>
      <w:marRight w:val="0"/>
      <w:marTop w:val="0"/>
      <w:marBottom w:val="0"/>
      <w:divBdr>
        <w:top w:val="none" w:sz="0" w:space="0" w:color="auto"/>
        <w:left w:val="none" w:sz="0" w:space="0" w:color="auto"/>
        <w:bottom w:val="none" w:sz="0" w:space="0" w:color="auto"/>
        <w:right w:val="none" w:sz="0" w:space="0" w:color="auto"/>
      </w:divBdr>
      <w:divsChild>
        <w:div w:id="448015918">
          <w:marLeft w:val="1166"/>
          <w:marRight w:val="0"/>
          <w:marTop w:val="86"/>
          <w:marBottom w:val="0"/>
          <w:divBdr>
            <w:top w:val="none" w:sz="0" w:space="0" w:color="auto"/>
            <w:left w:val="none" w:sz="0" w:space="0" w:color="auto"/>
            <w:bottom w:val="none" w:sz="0" w:space="0" w:color="auto"/>
            <w:right w:val="none" w:sz="0" w:space="0" w:color="auto"/>
          </w:divBdr>
        </w:div>
      </w:divsChild>
    </w:div>
    <w:div w:id="802961996">
      <w:bodyDiv w:val="1"/>
      <w:marLeft w:val="0"/>
      <w:marRight w:val="0"/>
      <w:marTop w:val="0"/>
      <w:marBottom w:val="0"/>
      <w:divBdr>
        <w:top w:val="none" w:sz="0" w:space="0" w:color="auto"/>
        <w:left w:val="none" w:sz="0" w:space="0" w:color="auto"/>
        <w:bottom w:val="none" w:sz="0" w:space="0" w:color="auto"/>
        <w:right w:val="none" w:sz="0" w:space="0" w:color="auto"/>
      </w:divBdr>
      <w:divsChild>
        <w:div w:id="326903322">
          <w:marLeft w:val="547"/>
          <w:marRight w:val="0"/>
          <w:marTop w:val="96"/>
          <w:marBottom w:val="0"/>
          <w:divBdr>
            <w:top w:val="none" w:sz="0" w:space="0" w:color="auto"/>
            <w:left w:val="none" w:sz="0" w:space="0" w:color="auto"/>
            <w:bottom w:val="none" w:sz="0" w:space="0" w:color="auto"/>
            <w:right w:val="none" w:sz="0" w:space="0" w:color="auto"/>
          </w:divBdr>
        </w:div>
        <w:div w:id="771819702">
          <w:marLeft w:val="547"/>
          <w:marRight w:val="0"/>
          <w:marTop w:val="96"/>
          <w:marBottom w:val="0"/>
          <w:divBdr>
            <w:top w:val="none" w:sz="0" w:space="0" w:color="auto"/>
            <w:left w:val="none" w:sz="0" w:space="0" w:color="auto"/>
            <w:bottom w:val="none" w:sz="0" w:space="0" w:color="auto"/>
            <w:right w:val="none" w:sz="0" w:space="0" w:color="auto"/>
          </w:divBdr>
        </w:div>
        <w:div w:id="1125272846">
          <w:marLeft w:val="547"/>
          <w:marRight w:val="0"/>
          <w:marTop w:val="96"/>
          <w:marBottom w:val="0"/>
          <w:divBdr>
            <w:top w:val="none" w:sz="0" w:space="0" w:color="auto"/>
            <w:left w:val="none" w:sz="0" w:space="0" w:color="auto"/>
            <w:bottom w:val="none" w:sz="0" w:space="0" w:color="auto"/>
            <w:right w:val="none" w:sz="0" w:space="0" w:color="auto"/>
          </w:divBdr>
        </w:div>
        <w:div w:id="1375232865">
          <w:marLeft w:val="547"/>
          <w:marRight w:val="0"/>
          <w:marTop w:val="96"/>
          <w:marBottom w:val="0"/>
          <w:divBdr>
            <w:top w:val="none" w:sz="0" w:space="0" w:color="auto"/>
            <w:left w:val="none" w:sz="0" w:space="0" w:color="auto"/>
            <w:bottom w:val="none" w:sz="0" w:space="0" w:color="auto"/>
            <w:right w:val="none" w:sz="0" w:space="0" w:color="auto"/>
          </w:divBdr>
        </w:div>
      </w:divsChild>
    </w:div>
    <w:div w:id="899054157">
      <w:bodyDiv w:val="1"/>
      <w:marLeft w:val="0"/>
      <w:marRight w:val="0"/>
      <w:marTop w:val="0"/>
      <w:marBottom w:val="0"/>
      <w:divBdr>
        <w:top w:val="none" w:sz="0" w:space="0" w:color="auto"/>
        <w:left w:val="none" w:sz="0" w:space="0" w:color="auto"/>
        <w:bottom w:val="none" w:sz="0" w:space="0" w:color="auto"/>
        <w:right w:val="none" w:sz="0" w:space="0" w:color="auto"/>
      </w:divBdr>
    </w:div>
    <w:div w:id="1062366111">
      <w:bodyDiv w:val="1"/>
      <w:marLeft w:val="0"/>
      <w:marRight w:val="0"/>
      <w:marTop w:val="0"/>
      <w:marBottom w:val="0"/>
      <w:divBdr>
        <w:top w:val="none" w:sz="0" w:space="0" w:color="auto"/>
        <w:left w:val="none" w:sz="0" w:space="0" w:color="auto"/>
        <w:bottom w:val="none" w:sz="0" w:space="0" w:color="auto"/>
        <w:right w:val="none" w:sz="0" w:space="0" w:color="auto"/>
      </w:divBdr>
      <w:divsChild>
        <w:div w:id="779833334">
          <w:marLeft w:val="1166"/>
          <w:marRight w:val="0"/>
          <w:marTop w:val="96"/>
          <w:marBottom w:val="0"/>
          <w:divBdr>
            <w:top w:val="none" w:sz="0" w:space="0" w:color="auto"/>
            <w:left w:val="none" w:sz="0" w:space="0" w:color="auto"/>
            <w:bottom w:val="none" w:sz="0" w:space="0" w:color="auto"/>
            <w:right w:val="none" w:sz="0" w:space="0" w:color="auto"/>
          </w:divBdr>
        </w:div>
      </w:divsChild>
    </w:div>
    <w:div w:id="1235625897">
      <w:bodyDiv w:val="1"/>
      <w:marLeft w:val="0"/>
      <w:marRight w:val="0"/>
      <w:marTop w:val="0"/>
      <w:marBottom w:val="0"/>
      <w:divBdr>
        <w:top w:val="none" w:sz="0" w:space="0" w:color="auto"/>
        <w:left w:val="none" w:sz="0" w:space="0" w:color="auto"/>
        <w:bottom w:val="none" w:sz="0" w:space="0" w:color="auto"/>
        <w:right w:val="none" w:sz="0" w:space="0" w:color="auto"/>
      </w:divBdr>
    </w:div>
    <w:div w:id="1424572263">
      <w:bodyDiv w:val="1"/>
      <w:marLeft w:val="0"/>
      <w:marRight w:val="0"/>
      <w:marTop w:val="0"/>
      <w:marBottom w:val="0"/>
      <w:divBdr>
        <w:top w:val="none" w:sz="0" w:space="0" w:color="auto"/>
        <w:left w:val="none" w:sz="0" w:space="0" w:color="auto"/>
        <w:bottom w:val="none" w:sz="0" w:space="0" w:color="auto"/>
        <w:right w:val="none" w:sz="0" w:space="0" w:color="auto"/>
      </w:divBdr>
    </w:div>
    <w:div w:id="1914392328">
      <w:bodyDiv w:val="1"/>
      <w:marLeft w:val="0"/>
      <w:marRight w:val="0"/>
      <w:marTop w:val="0"/>
      <w:marBottom w:val="0"/>
      <w:divBdr>
        <w:top w:val="none" w:sz="0" w:space="0" w:color="auto"/>
        <w:left w:val="none" w:sz="0" w:space="0" w:color="auto"/>
        <w:bottom w:val="none" w:sz="0" w:space="0" w:color="auto"/>
        <w:right w:val="none" w:sz="0" w:space="0" w:color="auto"/>
      </w:divBdr>
    </w:div>
    <w:div w:id="197467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87C972-A17A-46AB-B374-811F1FED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2679</Words>
  <Characters>14735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Andamios y Plataformas</vt:lpstr>
    </vt:vector>
  </TitlesOfParts>
  <Company>Tecsa</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Andamios y Plataformas</dc:title>
  <dc:creator>USSO</dc:creator>
  <cp:lastModifiedBy>Dell Latitude</cp:lastModifiedBy>
  <cp:revision>7</cp:revision>
  <cp:lastPrinted>2011-04-14T14:36:00Z</cp:lastPrinted>
  <dcterms:created xsi:type="dcterms:W3CDTF">2015-12-07T15:56:00Z</dcterms:created>
  <dcterms:modified xsi:type="dcterms:W3CDTF">2026-02-17T19:32:00Z</dcterms:modified>
</cp:coreProperties>
</file>