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1606B" w14:textId="77777777" w:rsidR="005E5F44" w:rsidRPr="0099211D" w:rsidRDefault="005E5F44" w:rsidP="005E5F44">
      <w:pPr>
        <w:pStyle w:val="Ttulo1"/>
        <w:jc w:val="center"/>
        <w:rPr>
          <w:rFonts w:ascii="Poppins" w:hAnsi="Poppins" w:cs="Poppins"/>
        </w:rPr>
      </w:pPr>
    </w:p>
    <w:p w14:paraId="52DA4F76" w14:textId="77777777" w:rsidR="005E5F44" w:rsidRPr="0099211D" w:rsidRDefault="005E5F44" w:rsidP="005E5F44">
      <w:pPr>
        <w:pStyle w:val="Ttulo1"/>
        <w:jc w:val="center"/>
        <w:rPr>
          <w:rFonts w:ascii="Poppins" w:hAnsi="Poppins" w:cs="Poppins"/>
        </w:rPr>
      </w:pPr>
    </w:p>
    <w:p w14:paraId="287ADCCE" w14:textId="77777777" w:rsidR="005E5F44" w:rsidRPr="0099211D" w:rsidRDefault="005E5F44" w:rsidP="005E5F44">
      <w:pPr>
        <w:pStyle w:val="Ttulo1"/>
        <w:jc w:val="center"/>
        <w:rPr>
          <w:rFonts w:ascii="Poppins" w:hAnsi="Poppins" w:cs="Poppins"/>
        </w:rPr>
      </w:pPr>
    </w:p>
    <w:p w14:paraId="181E93D1" w14:textId="77777777" w:rsidR="005E5F44" w:rsidRPr="0099211D" w:rsidRDefault="005E5F44" w:rsidP="005E5F44">
      <w:pPr>
        <w:pStyle w:val="Ttulo1"/>
        <w:jc w:val="center"/>
        <w:rPr>
          <w:rFonts w:ascii="Poppins" w:hAnsi="Poppins" w:cs="Poppins"/>
        </w:rPr>
      </w:pPr>
    </w:p>
    <w:p w14:paraId="32BC78F4" w14:textId="4AA3B59B" w:rsidR="005E5F44" w:rsidRPr="0099211D" w:rsidRDefault="0099211D" w:rsidP="005E5F44">
      <w:pPr>
        <w:pStyle w:val="Ttulo1"/>
        <w:jc w:val="center"/>
        <w:rPr>
          <w:rFonts w:ascii="Poppins" w:hAnsi="Poppins" w:cs="Poppins"/>
          <w:sz w:val="48"/>
          <w:szCs w:val="48"/>
        </w:rPr>
      </w:pPr>
      <w:r w:rsidRPr="0099211D">
        <w:rPr>
          <w:rFonts w:ascii="Poppins" w:hAnsi="Poppins" w:cs="Poppins"/>
          <w:sz w:val="48"/>
          <w:szCs w:val="48"/>
          <w:lang w:val="es-CL"/>
        </w:rPr>
        <w:t>Procedimiento Estándar para el Ciclo de Vida del EPP</w:t>
      </w:r>
    </w:p>
    <w:p w14:paraId="6C8DCFB6" w14:textId="77777777" w:rsidR="005E5F44" w:rsidRPr="0099211D" w:rsidRDefault="005E5F44" w:rsidP="005E5F44">
      <w:pPr>
        <w:rPr>
          <w:rFonts w:ascii="Poppins" w:hAnsi="Poppins" w:cs="Poppins"/>
          <w:lang w:val="es-ES" w:eastAsia="es-ES" w:bidi="he-IL"/>
        </w:rPr>
      </w:pPr>
    </w:p>
    <w:p w14:paraId="437B3504" w14:textId="77777777" w:rsidR="005E5F44" w:rsidRPr="0099211D" w:rsidRDefault="005E5F44" w:rsidP="005E5F44">
      <w:pPr>
        <w:rPr>
          <w:rFonts w:ascii="Poppins" w:hAnsi="Poppins" w:cs="Poppins"/>
          <w:lang w:val="es-ES" w:eastAsia="es-ES" w:bidi="he-IL"/>
        </w:rPr>
      </w:pPr>
    </w:p>
    <w:p w14:paraId="6B912B6A" w14:textId="77777777" w:rsidR="005E5F44" w:rsidRPr="0099211D" w:rsidRDefault="005E5F44" w:rsidP="005E5F44">
      <w:pPr>
        <w:rPr>
          <w:rFonts w:ascii="Poppins" w:hAnsi="Poppins" w:cs="Poppins"/>
          <w:lang w:val="es-ES" w:eastAsia="es-ES" w:bidi="he-IL"/>
        </w:rPr>
      </w:pPr>
    </w:p>
    <w:p w14:paraId="738784E6" w14:textId="77777777" w:rsidR="005E5F44" w:rsidRPr="0099211D" w:rsidRDefault="005E5F44" w:rsidP="005E5F44">
      <w:pPr>
        <w:rPr>
          <w:rFonts w:ascii="Poppins" w:hAnsi="Poppins" w:cs="Poppins"/>
          <w:lang w:val="es-ES" w:eastAsia="es-ES" w:bidi="he-IL"/>
        </w:rPr>
      </w:pPr>
    </w:p>
    <w:p w14:paraId="41FE850D" w14:textId="77777777" w:rsidR="005E5F44" w:rsidRPr="0099211D" w:rsidRDefault="005E5F44" w:rsidP="005E5F44">
      <w:pPr>
        <w:rPr>
          <w:rFonts w:ascii="Poppins" w:hAnsi="Poppins" w:cs="Poppins"/>
          <w:lang w:val="es-ES" w:eastAsia="es-ES" w:bidi="he-IL"/>
        </w:rPr>
      </w:pPr>
    </w:p>
    <w:p w14:paraId="180DF540" w14:textId="77777777" w:rsidR="005E5F44" w:rsidRPr="0099211D" w:rsidRDefault="005E5F44" w:rsidP="005E5F44">
      <w:pPr>
        <w:rPr>
          <w:rFonts w:ascii="Poppins" w:hAnsi="Poppins" w:cs="Poppins"/>
          <w:lang w:val="es-ES" w:eastAsia="es-ES" w:bidi="he-IL"/>
        </w:rPr>
      </w:pPr>
    </w:p>
    <w:p w14:paraId="4097A7C3" w14:textId="77777777" w:rsidR="005E5F44" w:rsidRPr="0099211D" w:rsidRDefault="005E5F44" w:rsidP="005E5F44">
      <w:pPr>
        <w:rPr>
          <w:rFonts w:ascii="Poppins" w:hAnsi="Poppins" w:cs="Poppins"/>
          <w:lang w:val="es-ES" w:eastAsia="es-ES" w:bidi="he-IL"/>
        </w:rPr>
      </w:pPr>
    </w:p>
    <w:p w14:paraId="009215B4" w14:textId="77777777" w:rsidR="005E5F44" w:rsidRPr="0099211D" w:rsidRDefault="005E5F44" w:rsidP="005E5F44">
      <w:pPr>
        <w:rPr>
          <w:rFonts w:ascii="Poppins" w:hAnsi="Poppins" w:cs="Poppins"/>
          <w:lang w:val="es-ES" w:eastAsia="es-ES" w:bidi="he-IL"/>
        </w:rPr>
      </w:pPr>
    </w:p>
    <w:tbl>
      <w:tblPr>
        <w:tblStyle w:val="Tablaconcuadrcula"/>
        <w:tblW w:w="0" w:type="auto"/>
        <w:tblLook w:val="04A0" w:firstRow="1" w:lastRow="0" w:firstColumn="1" w:lastColumn="0" w:noHBand="0" w:noVBand="1"/>
      </w:tblPr>
      <w:tblGrid>
        <w:gridCol w:w="2942"/>
        <w:gridCol w:w="2943"/>
        <w:gridCol w:w="2943"/>
      </w:tblGrid>
      <w:tr w:rsidR="005E5F44" w:rsidRPr="0099211D" w14:paraId="79CC5651" w14:textId="77777777" w:rsidTr="005E5F44">
        <w:tc>
          <w:tcPr>
            <w:tcW w:w="2942" w:type="dxa"/>
            <w:shd w:val="clear" w:color="auto" w:fill="DBE5F1" w:themeFill="accent1" w:themeFillTint="33"/>
          </w:tcPr>
          <w:p w14:paraId="1BBD620B" w14:textId="327C02AA" w:rsidR="005E5F44" w:rsidRPr="0099211D" w:rsidRDefault="005E5F44" w:rsidP="005E5F44">
            <w:pPr>
              <w:jc w:val="center"/>
              <w:rPr>
                <w:rFonts w:ascii="Poppins" w:hAnsi="Poppins" w:cs="Poppins"/>
                <w:lang w:val="es-ES" w:eastAsia="es-ES" w:bidi="he-IL"/>
              </w:rPr>
            </w:pPr>
            <w:r w:rsidRPr="0099211D">
              <w:rPr>
                <w:rFonts w:ascii="Poppins" w:hAnsi="Poppins" w:cs="Poppins"/>
                <w:lang w:val="es-ES" w:eastAsia="es-ES" w:bidi="he-IL"/>
              </w:rPr>
              <w:t>ELABORA</w:t>
            </w:r>
          </w:p>
        </w:tc>
        <w:tc>
          <w:tcPr>
            <w:tcW w:w="2943" w:type="dxa"/>
            <w:shd w:val="clear" w:color="auto" w:fill="DBE5F1" w:themeFill="accent1" w:themeFillTint="33"/>
          </w:tcPr>
          <w:p w14:paraId="4B66FCC3" w14:textId="2B47311A" w:rsidR="005E5F44" w:rsidRPr="0099211D" w:rsidRDefault="005E5F44" w:rsidP="005E5F44">
            <w:pPr>
              <w:jc w:val="center"/>
              <w:rPr>
                <w:rFonts w:ascii="Poppins" w:hAnsi="Poppins" w:cs="Poppins"/>
                <w:lang w:val="es-ES" w:eastAsia="es-ES" w:bidi="he-IL"/>
              </w:rPr>
            </w:pPr>
            <w:r w:rsidRPr="0099211D">
              <w:rPr>
                <w:rFonts w:ascii="Poppins" w:hAnsi="Poppins" w:cs="Poppins"/>
                <w:lang w:val="es-ES" w:eastAsia="es-ES" w:bidi="he-IL"/>
              </w:rPr>
              <w:t>REVISA</w:t>
            </w:r>
          </w:p>
        </w:tc>
        <w:tc>
          <w:tcPr>
            <w:tcW w:w="2943" w:type="dxa"/>
            <w:shd w:val="clear" w:color="auto" w:fill="DBE5F1" w:themeFill="accent1" w:themeFillTint="33"/>
          </w:tcPr>
          <w:p w14:paraId="48FBAA98" w14:textId="78BD4783" w:rsidR="005E5F44" w:rsidRPr="0099211D" w:rsidRDefault="005E5F44" w:rsidP="005E5F44">
            <w:pPr>
              <w:jc w:val="center"/>
              <w:rPr>
                <w:rFonts w:ascii="Poppins" w:hAnsi="Poppins" w:cs="Poppins"/>
                <w:lang w:val="es-ES" w:eastAsia="es-ES" w:bidi="he-IL"/>
              </w:rPr>
            </w:pPr>
            <w:r w:rsidRPr="0099211D">
              <w:rPr>
                <w:rFonts w:ascii="Poppins" w:hAnsi="Poppins" w:cs="Poppins"/>
                <w:lang w:val="es-ES" w:eastAsia="es-ES" w:bidi="he-IL"/>
              </w:rPr>
              <w:t>APRUEBA</w:t>
            </w:r>
          </w:p>
        </w:tc>
      </w:tr>
      <w:tr w:rsidR="005E5F44" w:rsidRPr="0099211D" w14:paraId="369D3237" w14:textId="77777777" w:rsidTr="005E5F44">
        <w:tc>
          <w:tcPr>
            <w:tcW w:w="2942" w:type="dxa"/>
          </w:tcPr>
          <w:p w14:paraId="40FB3190" w14:textId="77777777" w:rsidR="005E5F44" w:rsidRPr="0099211D" w:rsidRDefault="005E5F44" w:rsidP="005E5F44">
            <w:pPr>
              <w:rPr>
                <w:rFonts w:ascii="Poppins" w:hAnsi="Poppins" w:cs="Poppins"/>
                <w:lang w:val="es-ES" w:eastAsia="es-ES" w:bidi="he-IL"/>
              </w:rPr>
            </w:pPr>
          </w:p>
          <w:p w14:paraId="2F185E1C" w14:textId="77777777" w:rsidR="005E5F44" w:rsidRPr="0099211D" w:rsidRDefault="005E5F44" w:rsidP="005E5F44">
            <w:pPr>
              <w:rPr>
                <w:rFonts w:ascii="Poppins" w:hAnsi="Poppins" w:cs="Poppins"/>
                <w:lang w:val="es-ES" w:eastAsia="es-ES" w:bidi="he-IL"/>
              </w:rPr>
            </w:pPr>
          </w:p>
        </w:tc>
        <w:tc>
          <w:tcPr>
            <w:tcW w:w="2943" w:type="dxa"/>
          </w:tcPr>
          <w:p w14:paraId="54DF153D" w14:textId="77777777" w:rsidR="005E5F44" w:rsidRPr="0099211D" w:rsidRDefault="005E5F44" w:rsidP="005E5F44">
            <w:pPr>
              <w:rPr>
                <w:rFonts w:ascii="Poppins" w:hAnsi="Poppins" w:cs="Poppins"/>
                <w:lang w:val="es-ES" w:eastAsia="es-ES" w:bidi="he-IL"/>
              </w:rPr>
            </w:pPr>
          </w:p>
        </w:tc>
        <w:tc>
          <w:tcPr>
            <w:tcW w:w="2943" w:type="dxa"/>
          </w:tcPr>
          <w:p w14:paraId="0D3EA06D" w14:textId="77777777" w:rsidR="005E5F44" w:rsidRPr="0099211D" w:rsidRDefault="005E5F44" w:rsidP="005E5F44">
            <w:pPr>
              <w:rPr>
                <w:rFonts w:ascii="Poppins" w:hAnsi="Poppins" w:cs="Poppins"/>
                <w:lang w:val="es-ES" w:eastAsia="es-ES" w:bidi="he-IL"/>
              </w:rPr>
            </w:pPr>
          </w:p>
        </w:tc>
      </w:tr>
      <w:tr w:rsidR="005E5F44" w:rsidRPr="0099211D" w14:paraId="4935A676" w14:textId="77777777" w:rsidTr="005E5F44">
        <w:tc>
          <w:tcPr>
            <w:tcW w:w="2942" w:type="dxa"/>
          </w:tcPr>
          <w:p w14:paraId="6DE8F1C0" w14:textId="77777777" w:rsidR="005E5F44" w:rsidRPr="0099211D" w:rsidRDefault="005E5F44" w:rsidP="005E5F44">
            <w:pPr>
              <w:rPr>
                <w:rFonts w:ascii="Poppins" w:hAnsi="Poppins" w:cs="Poppins"/>
                <w:lang w:val="es-ES" w:eastAsia="es-ES" w:bidi="he-IL"/>
              </w:rPr>
            </w:pPr>
          </w:p>
          <w:p w14:paraId="173E5C26" w14:textId="77777777" w:rsidR="005E5F44" w:rsidRPr="0099211D" w:rsidRDefault="005E5F44" w:rsidP="005E5F44">
            <w:pPr>
              <w:rPr>
                <w:rFonts w:ascii="Poppins" w:hAnsi="Poppins" w:cs="Poppins"/>
                <w:lang w:val="es-ES" w:eastAsia="es-ES" w:bidi="he-IL"/>
              </w:rPr>
            </w:pPr>
          </w:p>
          <w:p w14:paraId="618BD883" w14:textId="77777777" w:rsidR="005E5F44" w:rsidRPr="0099211D" w:rsidRDefault="005E5F44" w:rsidP="005E5F44">
            <w:pPr>
              <w:rPr>
                <w:rFonts w:ascii="Poppins" w:hAnsi="Poppins" w:cs="Poppins"/>
                <w:lang w:val="es-ES" w:eastAsia="es-ES" w:bidi="he-IL"/>
              </w:rPr>
            </w:pPr>
          </w:p>
        </w:tc>
        <w:tc>
          <w:tcPr>
            <w:tcW w:w="2943" w:type="dxa"/>
          </w:tcPr>
          <w:p w14:paraId="4CFE142C" w14:textId="77777777" w:rsidR="005E5F44" w:rsidRPr="0099211D" w:rsidRDefault="005E5F44" w:rsidP="005E5F44">
            <w:pPr>
              <w:rPr>
                <w:rFonts w:ascii="Poppins" w:hAnsi="Poppins" w:cs="Poppins"/>
                <w:lang w:val="es-ES" w:eastAsia="es-ES" w:bidi="he-IL"/>
              </w:rPr>
            </w:pPr>
          </w:p>
        </w:tc>
        <w:tc>
          <w:tcPr>
            <w:tcW w:w="2943" w:type="dxa"/>
          </w:tcPr>
          <w:p w14:paraId="4A58BC1E" w14:textId="77777777" w:rsidR="005E5F44" w:rsidRPr="0099211D" w:rsidRDefault="005E5F44" w:rsidP="005E5F44">
            <w:pPr>
              <w:rPr>
                <w:rFonts w:ascii="Poppins" w:hAnsi="Poppins" w:cs="Poppins"/>
                <w:lang w:val="es-ES" w:eastAsia="es-ES" w:bidi="he-IL"/>
              </w:rPr>
            </w:pPr>
          </w:p>
        </w:tc>
      </w:tr>
    </w:tbl>
    <w:p w14:paraId="4DF92DB0" w14:textId="77777777" w:rsidR="005E5F44" w:rsidRPr="0099211D" w:rsidRDefault="005E5F44" w:rsidP="005E5F44">
      <w:pPr>
        <w:rPr>
          <w:rFonts w:ascii="Poppins" w:hAnsi="Poppins" w:cs="Poppins"/>
          <w:lang w:val="es-ES" w:eastAsia="es-ES" w:bidi="he-IL"/>
        </w:rPr>
      </w:pPr>
    </w:p>
    <w:p w14:paraId="35DE8627" w14:textId="77777777" w:rsidR="009D3906" w:rsidRPr="0099211D" w:rsidRDefault="009D3906">
      <w:pPr>
        <w:spacing w:line="240" w:lineRule="auto"/>
        <w:jc w:val="both"/>
        <w:rPr>
          <w:rFonts w:ascii="Poppins" w:eastAsia="Century Gothic" w:hAnsi="Poppins" w:cs="Poppins"/>
          <w:b/>
        </w:rPr>
      </w:pPr>
    </w:p>
    <w:p w14:paraId="48D48132" w14:textId="77777777" w:rsidR="0099211D" w:rsidRPr="0099211D" w:rsidRDefault="0099211D">
      <w:pPr>
        <w:spacing w:line="240" w:lineRule="auto"/>
        <w:jc w:val="both"/>
        <w:rPr>
          <w:rFonts w:ascii="Poppins" w:eastAsia="Century Gothic" w:hAnsi="Poppins" w:cs="Poppins"/>
          <w:b/>
        </w:rPr>
      </w:pPr>
    </w:p>
    <w:p w14:paraId="45699220" w14:textId="77777777" w:rsidR="0099211D" w:rsidRPr="0099211D" w:rsidRDefault="0099211D">
      <w:pPr>
        <w:spacing w:line="240" w:lineRule="auto"/>
        <w:jc w:val="both"/>
        <w:rPr>
          <w:rFonts w:ascii="Poppins" w:eastAsia="Century Gothic" w:hAnsi="Poppins" w:cs="Poppins"/>
          <w:b/>
        </w:rPr>
      </w:pPr>
    </w:p>
    <w:p w14:paraId="678BDB68" w14:textId="77777777" w:rsidR="0099211D" w:rsidRPr="0099211D" w:rsidRDefault="0099211D">
      <w:pPr>
        <w:spacing w:line="240" w:lineRule="auto"/>
        <w:jc w:val="both"/>
        <w:rPr>
          <w:rFonts w:ascii="Poppins" w:eastAsia="Century Gothic" w:hAnsi="Poppins" w:cs="Poppins"/>
          <w:b/>
        </w:rPr>
      </w:pPr>
    </w:p>
    <w:p w14:paraId="5E97CEE5" w14:textId="77777777" w:rsidR="0099211D" w:rsidRPr="0099211D" w:rsidRDefault="0099211D">
      <w:pPr>
        <w:spacing w:line="240" w:lineRule="auto"/>
        <w:jc w:val="both"/>
        <w:rPr>
          <w:rFonts w:ascii="Poppins" w:eastAsia="Century Gothic" w:hAnsi="Poppins" w:cs="Poppins"/>
          <w:b/>
        </w:rPr>
      </w:pPr>
    </w:p>
    <w:p w14:paraId="34CD62A1" w14:textId="77777777" w:rsidR="009D3906" w:rsidRPr="0099211D" w:rsidRDefault="00000000">
      <w:pPr>
        <w:pStyle w:val="Ttulo1"/>
        <w:jc w:val="both"/>
        <w:rPr>
          <w:rFonts w:ascii="Poppins" w:hAnsi="Poppins" w:cs="Poppins"/>
        </w:rPr>
      </w:pPr>
      <w:r w:rsidRPr="0099211D">
        <w:rPr>
          <w:rFonts w:ascii="Poppins" w:hAnsi="Poppins" w:cs="Poppins"/>
        </w:rPr>
        <w:t>1.0.-PROPÓSITO Y ALCANCE</w:t>
      </w:r>
    </w:p>
    <w:p w14:paraId="464D99DF" w14:textId="77777777" w:rsidR="009D3906" w:rsidRPr="0099211D" w:rsidRDefault="009D3906">
      <w:pPr>
        <w:jc w:val="both"/>
        <w:rPr>
          <w:rFonts w:ascii="Poppins" w:eastAsia="Century Gothic" w:hAnsi="Poppins" w:cs="Poppins"/>
        </w:rPr>
      </w:pPr>
    </w:p>
    <w:p w14:paraId="2A14E29E" w14:textId="223AA9FC"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El propósito del presente estándar es cumplir con la legislación vigente y asegurar la protección de los trabajadores propios, de empresas Contratistas y Subcontratistas de </w:t>
      </w:r>
      <w:r w:rsidR="0099211D" w:rsidRPr="0099211D">
        <w:rPr>
          <w:rFonts w:ascii="Poppins" w:eastAsia="Century Gothic" w:hAnsi="Poppins" w:cs="Poppins"/>
          <w:b/>
        </w:rPr>
        <w:t>[Nombre empresa]</w:t>
      </w:r>
      <w:r w:rsidRPr="0099211D">
        <w:rPr>
          <w:rFonts w:ascii="Poppins" w:eastAsia="Century Gothic" w:hAnsi="Poppins" w:cs="Poppins"/>
        </w:rPr>
        <w:t>, expuestos a agentes causantes de enfermedades profesionales y/o accidentes laborales.</w:t>
      </w:r>
    </w:p>
    <w:p w14:paraId="7E46A2BC" w14:textId="77777777" w:rsidR="009D3906" w:rsidRPr="0099211D" w:rsidRDefault="009D3906">
      <w:pPr>
        <w:spacing w:line="240" w:lineRule="auto"/>
        <w:jc w:val="both"/>
        <w:rPr>
          <w:rFonts w:ascii="Poppins" w:eastAsia="Century Gothic" w:hAnsi="Poppins" w:cs="Poppins"/>
        </w:rPr>
      </w:pPr>
    </w:p>
    <w:p w14:paraId="76DDF03E" w14:textId="3A95AC0D" w:rsidR="009D3906" w:rsidRPr="0099211D" w:rsidRDefault="00000000">
      <w:pPr>
        <w:spacing w:line="240" w:lineRule="auto"/>
        <w:jc w:val="both"/>
        <w:rPr>
          <w:rFonts w:ascii="Poppins" w:eastAsia="Century Gothic" w:hAnsi="Poppins" w:cs="Poppins"/>
          <w:b/>
        </w:rPr>
      </w:pPr>
      <w:r w:rsidRPr="0099211D">
        <w:rPr>
          <w:rFonts w:ascii="Poppins" w:eastAsia="Century Gothic" w:hAnsi="Poppins" w:cs="Poppins"/>
        </w:rPr>
        <w:t xml:space="preserve">Establecer criterios que regulen el proceso de administración de los Equipos de Protección Personal (EPP) y que oriente a todos los usuarios de las empresas Contratistas y Subcontratistas de </w:t>
      </w:r>
      <w:r w:rsidR="0099211D" w:rsidRPr="0099211D">
        <w:rPr>
          <w:rFonts w:ascii="Poppins" w:eastAsia="Century Gothic" w:hAnsi="Poppins" w:cs="Poppins"/>
          <w:b/>
        </w:rPr>
        <w:t>[Nombre empresa</w:t>
      </w:r>
      <w:proofErr w:type="gramStart"/>
      <w:r w:rsidR="0099211D" w:rsidRPr="0099211D">
        <w:rPr>
          <w:rFonts w:ascii="Poppins" w:eastAsia="Century Gothic" w:hAnsi="Poppins" w:cs="Poppins"/>
          <w:b/>
        </w:rPr>
        <w:t>]</w:t>
      </w:r>
      <w:r w:rsidR="0099211D" w:rsidRPr="0099211D">
        <w:rPr>
          <w:rFonts w:ascii="Poppins" w:eastAsia="Century Gothic" w:hAnsi="Poppins" w:cs="Poppins"/>
        </w:rPr>
        <w:t xml:space="preserve">, </w:t>
      </w:r>
      <w:r w:rsidRPr="0099211D">
        <w:rPr>
          <w:rFonts w:ascii="Poppins" w:eastAsia="Century Gothic" w:hAnsi="Poppins" w:cs="Poppins"/>
          <w:b/>
        </w:rPr>
        <w:t xml:space="preserve"> en</w:t>
      </w:r>
      <w:proofErr w:type="gramEnd"/>
      <w:r w:rsidRPr="0099211D">
        <w:rPr>
          <w:rFonts w:ascii="Poppins" w:eastAsia="Century Gothic" w:hAnsi="Poppins" w:cs="Poppins"/>
          <w:b/>
        </w:rPr>
        <w:t xml:space="preserve"> su adquisición, uso, mantención y disposición final de estos equipos.</w:t>
      </w:r>
    </w:p>
    <w:p w14:paraId="3B5674BB" w14:textId="77777777" w:rsidR="009D3906" w:rsidRPr="0099211D" w:rsidRDefault="00000000">
      <w:pPr>
        <w:spacing w:line="240" w:lineRule="auto"/>
        <w:jc w:val="both"/>
        <w:rPr>
          <w:rFonts w:ascii="Poppins" w:eastAsia="Century Gothic" w:hAnsi="Poppins" w:cs="Poppins"/>
        </w:rPr>
      </w:pPr>
      <w:r w:rsidRPr="0099211D">
        <w:rPr>
          <w:rFonts w:ascii="Poppins" w:eastAsia="Century Gothic" w:hAnsi="Poppins" w:cs="Poppins"/>
        </w:rPr>
        <w:t>Asegurar que todo trabajador, cualquiera sea su condición nueva, transferido y/o reubicado cuente con el equipamiento de protección personal requerido para el puesto de trabajo y capacitado en su uso.</w:t>
      </w:r>
    </w:p>
    <w:p w14:paraId="7EC90DA9" w14:textId="77777777" w:rsidR="009D3906" w:rsidRPr="0099211D" w:rsidRDefault="009D3906">
      <w:pPr>
        <w:pStyle w:val="Ttulo1"/>
        <w:jc w:val="both"/>
        <w:rPr>
          <w:rFonts w:ascii="Poppins" w:hAnsi="Poppins" w:cs="Poppins"/>
        </w:rPr>
      </w:pPr>
    </w:p>
    <w:p w14:paraId="021E0389" w14:textId="77777777" w:rsidR="009D3906" w:rsidRPr="0099211D" w:rsidRDefault="00000000">
      <w:pPr>
        <w:pStyle w:val="Ttulo1"/>
        <w:jc w:val="both"/>
        <w:rPr>
          <w:rFonts w:ascii="Poppins" w:hAnsi="Poppins" w:cs="Poppins"/>
        </w:rPr>
      </w:pPr>
      <w:r w:rsidRPr="0099211D">
        <w:rPr>
          <w:rFonts w:ascii="Poppins" w:hAnsi="Poppins" w:cs="Poppins"/>
        </w:rPr>
        <w:t>2.0.- DEFINICIONES</w:t>
      </w:r>
    </w:p>
    <w:p w14:paraId="547A4B0D" w14:textId="77777777" w:rsidR="009D3906" w:rsidRPr="0099211D" w:rsidRDefault="009D3906">
      <w:pPr>
        <w:pBdr>
          <w:top w:val="nil"/>
          <w:left w:val="nil"/>
          <w:bottom w:val="nil"/>
          <w:right w:val="nil"/>
          <w:between w:val="nil"/>
        </w:pBdr>
        <w:spacing w:after="0" w:line="240" w:lineRule="auto"/>
        <w:ind w:left="567" w:hanging="567"/>
        <w:jc w:val="both"/>
        <w:rPr>
          <w:rFonts w:ascii="Poppins" w:eastAsia="Century Gothic" w:hAnsi="Poppins" w:cs="Poppins"/>
          <w:b/>
          <w:color w:val="000000"/>
        </w:rPr>
      </w:pPr>
    </w:p>
    <w:p w14:paraId="729E18F9"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b/>
        </w:rPr>
        <w:t>Equipo de Protección Personal:</w:t>
      </w:r>
      <w:r w:rsidRPr="0099211D">
        <w:rPr>
          <w:rFonts w:ascii="Poppins" w:eastAsia="Century Gothic" w:hAnsi="Poppins" w:cs="Poppins"/>
        </w:rPr>
        <w:t xml:space="preserve"> Barrera que refuerza la estructura física del trabajador y que impide o atenúa el intercambio de energía por contactos o exposición, que puedan estar por sobre la capacidad del cuerpo </w:t>
      </w:r>
      <w:proofErr w:type="spellStart"/>
      <w:r w:rsidRPr="0099211D">
        <w:rPr>
          <w:rFonts w:ascii="Poppins" w:eastAsia="Century Gothic" w:hAnsi="Poppins" w:cs="Poppins"/>
        </w:rPr>
        <w:t>o</w:t>
      </w:r>
      <w:proofErr w:type="spellEnd"/>
      <w:r w:rsidRPr="0099211D">
        <w:rPr>
          <w:rFonts w:ascii="Poppins" w:eastAsia="Century Gothic" w:hAnsi="Poppins" w:cs="Poppins"/>
        </w:rPr>
        <w:t xml:space="preserve"> organismo y cuyos efectos pueden ser inmediatos o de largo plazo. En aquellos lugares donde los trabajadores estén expuestos a sustancias tóxicas o infecciosas, el vestuario de trabajo debe ser considerado un EPP por lo que su reposición será cada vez que sufran deterioro por el trabajo, por lo que su reposición será cada vez que sufran deterioro por el trabajo.</w:t>
      </w:r>
    </w:p>
    <w:p w14:paraId="363104D7" w14:textId="77777777" w:rsidR="009D3906" w:rsidRPr="0099211D" w:rsidRDefault="009D3906">
      <w:pPr>
        <w:pBdr>
          <w:top w:val="nil"/>
          <w:left w:val="nil"/>
          <w:bottom w:val="nil"/>
          <w:right w:val="nil"/>
          <w:between w:val="nil"/>
        </w:pBdr>
        <w:spacing w:after="0" w:line="240" w:lineRule="auto"/>
        <w:ind w:left="567" w:hanging="567"/>
        <w:jc w:val="both"/>
        <w:rPr>
          <w:rFonts w:ascii="Poppins" w:eastAsia="Century Gothic" w:hAnsi="Poppins" w:cs="Poppins"/>
          <w:color w:val="000000"/>
        </w:rPr>
      </w:pPr>
    </w:p>
    <w:p w14:paraId="3A574E3C" w14:textId="08C1B329" w:rsidR="0099211D"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b/>
        </w:rPr>
        <w:t>Vestuario de Trabajo:</w:t>
      </w:r>
      <w:r w:rsidRPr="0099211D">
        <w:rPr>
          <w:rFonts w:ascii="Poppins" w:eastAsia="Century Gothic" w:hAnsi="Poppins" w:cs="Poppins"/>
        </w:rPr>
        <w:t xml:space="preserve"> Es todo aquel vestuario proporcionado por decisión interna y para dar cumplimiento a aspectos de uniformidad, orden o porque están convenidos contractualmente.</w:t>
      </w:r>
    </w:p>
    <w:p w14:paraId="7450E8DF" w14:textId="77777777" w:rsidR="009D3906" w:rsidRPr="0099211D" w:rsidRDefault="00000000">
      <w:pPr>
        <w:pStyle w:val="Ttulo1"/>
        <w:jc w:val="both"/>
        <w:rPr>
          <w:rFonts w:ascii="Poppins" w:hAnsi="Poppins" w:cs="Poppins"/>
        </w:rPr>
      </w:pPr>
      <w:r w:rsidRPr="0099211D">
        <w:rPr>
          <w:rFonts w:ascii="Poppins" w:hAnsi="Poppins" w:cs="Poppins"/>
        </w:rPr>
        <w:lastRenderedPageBreak/>
        <w:t>3.0.- DESARROLLO</w:t>
      </w:r>
    </w:p>
    <w:p w14:paraId="5F029730" w14:textId="77777777" w:rsidR="009D3906" w:rsidRPr="0099211D" w:rsidRDefault="00000000">
      <w:pPr>
        <w:pStyle w:val="Ttulo2"/>
        <w:jc w:val="both"/>
        <w:rPr>
          <w:rFonts w:ascii="Poppins" w:hAnsi="Poppins" w:cs="Poppins"/>
        </w:rPr>
      </w:pPr>
      <w:r w:rsidRPr="0099211D">
        <w:rPr>
          <w:rFonts w:ascii="Poppins" w:hAnsi="Poppins" w:cs="Poppins"/>
        </w:rPr>
        <w:t xml:space="preserve">3.1.-Adquisición   </w:t>
      </w:r>
    </w:p>
    <w:p w14:paraId="016F0719" w14:textId="77777777" w:rsidR="009D3906" w:rsidRPr="0099211D" w:rsidRDefault="009D3906">
      <w:pPr>
        <w:pBdr>
          <w:top w:val="nil"/>
          <w:left w:val="nil"/>
          <w:bottom w:val="nil"/>
          <w:right w:val="nil"/>
          <w:between w:val="nil"/>
        </w:pBdr>
        <w:spacing w:after="0" w:line="240" w:lineRule="auto"/>
        <w:ind w:left="567" w:hanging="567"/>
        <w:jc w:val="both"/>
        <w:rPr>
          <w:rFonts w:ascii="Poppins" w:eastAsia="Century Gothic" w:hAnsi="Poppins" w:cs="Poppins"/>
          <w:b/>
          <w:color w:val="000000"/>
        </w:rPr>
      </w:pPr>
    </w:p>
    <w:p w14:paraId="1B700AD3"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Las decisiones a tomar en cuanto a los requerimientos de equipos de protección personal en las distintas faenas serán establecidas por el Depto. de Prevención de Riesgos e informadas mediante capacitaciones y señalizaciones en obra.</w:t>
      </w:r>
    </w:p>
    <w:p w14:paraId="345BF1BC"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rPr>
      </w:pPr>
    </w:p>
    <w:p w14:paraId="4655774D"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rPr>
      </w:pPr>
    </w:p>
    <w:p w14:paraId="57CE976E" w14:textId="77777777" w:rsidR="009D3906" w:rsidRPr="0099211D" w:rsidRDefault="00000000">
      <w:pPr>
        <w:pStyle w:val="Ttulo2"/>
        <w:jc w:val="both"/>
        <w:rPr>
          <w:rFonts w:ascii="Poppins" w:hAnsi="Poppins" w:cs="Poppins"/>
        </w:rPr>
      </w:pPr>
      <w:r w:rsidRPr="0099211D">
        <w:rPr>
          <w:rFonts w:ascii="Poppins" w:hAnsi="Poppins" w:cs="Poppins"/>
        </w:rPr>
        <w:t>3.2.- Descripción de las actividades</w:t>
      </w:r>
    </w:p>
    <w:p w14:paraId="2B944003" w14:textId="77777777" w:rsidR="009D3906" w:rsidRPr="0099211D" w:rsidRDefault="00000000">
      <w:pPr>
        <w:pBdr>
          <w:top w:val="nil"/>
          <w:left w:val="nil"/>
          <w:bottom w:val="nil"/>
          <w:right w:val="nil"/>
          <w:between w:val="nil"/>
        </w:pBdr>
        <w:spacing w:after="120"/>
        <w:ind w:right="657"/>
        <w:jc w:val="both"/>
        <w:rPr>
          <w:rFonts w:ascii="Poppins" w:eastAsia="Century Gothic" w:hAnsi="Poppins" w:cs="Poppins"/>
          <w:color w:val="000000"/>
        </w:rPr>
      </w:pPr>
      <w:r w:rsidRPr="0099211D">
        <w:rPr>
          <w:rFonts w:ascii="Poppins" w:eastAsia="Century Gothic" w:hAnsi="Poppins" w:cs="Poppins"/>
          <w:color w:val="000000"/>
        </w:rPr>
        <w:t>Modelo de selección Elementos de Protección Personal del Instituto de Salud Pública de Chile.</w:t>
      </w:r>
    </w:p>
    <w:p w14:paraId="68ACF0C3" w14:textId="0A02CFF0" w:rsidR="009D3906" w:rsidRPr="0099211D" w:rsidRDefault="00000000" w:rsidP="0099211D">
      <w:pPr>
        <w:pBdr>
          <w:top w:val="nil"/>
          <w:left w:val="nil"/>
          <w:bottom w:val="nil"/>
          <w:right w:val="nil"/>
          <w:between w:val="nil"/>
        </w:pBdr>
        <w:spacing w:after="120"/>
        <w:ind w:left="642" w:right="657"/>
        <w:jc w:val="both"/>
        <w:rPr>
          <w:rFonts w:ascii="Poppins" w:eastAsia="Century Gothic" w:hAnsi="Poppins" w:cs="Poppins"/>
          <w:color w:val="000000"/>
        </w:rPr>
      </w:pPr>
      <w:r w:rsidRPr="0099211D">
        <w:rPr>
          <w:rFonts w:ascii="Poppins" w:eastAsia="Century Gothic" w:hAnsi="Poppins" w:cs="Poppins"/>
          <w:noProof/>
          <w:color w:val="000000"/>
        </w:rPr>
        <w:drawing>
          <wp:inline distT="0" distB="0" distL="0" distR="0" wp14:anchorId="58647126" wp14:editId="2055B2B9">
            <wp:extent cx="4202213" cy="389505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02213" cy="3895059"/>
                    </a:xfrm>
                    <a:prstGeom prst="rect">
                      <a:avLst/>
                    </a:prstGeom>
                    <a:ln/>
                  </pic:spPr>
                </pic:pic>
              </a:graphicData>
            </a:graphic>
          </wp:inline>
        </w:drawing>
      </w:r>
    </w:p>
    <w:p w14:paraId="4D9D68F7" w14:textId="77777777" w:rsidR="009D3906" w:rsidRPr="0099211D" w:rsidRDefault="00000000">
      <w:pPr>
        <w:pStyle w:val="Ttulo2"/>
        <w:jc w:val="both"/>
        <w:rPr>
          <w:rFonts w:ascii="Poppins" w:hAnsi="Poppins" w:cs="Poppins"/>
        </w:rPr>
      </w:pPr>
      <w:r w:rsidRPr="0099211D">
        <w:rPr>
          <w:rFonts w:ascii="Poppins" w:hAnsi="Poppins" w:cs="Poppins"/>
        </w:rPr>
        <w:lastRenderedPageBreak/>
        <w:t xml:space="preserve">3.3.- Uso de Equipo de Protección Personal  </w:t>
      </w:r>
    </w:p>
    <w:p w14:paraId="2AD0BCCD" w14:textId="77777777" w:rsidR="009D3906" w:rsidRPr="0099211D" w:rsidRDefault="009D3906">
      <w:pPr>
        <w:spacing w:after="0" w:line="240" w:lineRule="auto"/>
        <w:ind w:left="284"/>
        <w:jc w:val="both"/>
        <w:rPr>
          <w:rFonts w:ascii="Poppins" w:eastAsia="Century Gothic" w:hAnsi="Poppins" w:cs="Poppins"/>
          <w:b/>
        </w:rPr>
      </w:pPr>
    </w:p>
    <w:p w14:paraId="24E7BB9F" w14:textId="2EA246B0"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Los equipos de protección personal serán entregados sin costo a cada trabajador,</w:t>
      </w:r>
      <w:r w:rsidRPr="0099211D">
        <w:rPr>
          <w:rFonts w:ascii="Poppins" w:eastAsia="Century Gothic" w:hAnsi="Poppins" w:cs="Poppins"/>
          <w:b/>
        </w:rPr>
        <w:t xml:space="preserve"> </w:t>
      </w:r>
      <w:r w:rsidRPr="0099211D">
        <w:rPr>
          <w:rFonts w:ascii="Poppins" w:eastAsia="Century Gothic" w:hAnsi="Poppins" w:cs="Poppins"/>
        </w:rPr>
        <w:t xml:space="preserve">una vez que el área de bodega entregue los EPP para </w:t>
      </w:r>
      <w:r w:rsidR="0099211D" w:rsidRPr="0099211D">
        <w:rPr>
          <w:rFonts w:ascii="Poppins" w:eastAsia="Century Gothic" w:hAnsi="Poppins" w:cs="Poppins"/>
        </w:rPr>
        <w:t>distribución</w:t>
      </w:r>
      <w:r w:rsidRPr="0099211D">
        <w:rPr>
          <w:rFonts w:ascii="Poppins" w:eastAsia="Century Gothic" w:hAnsi="Poppins" w:cs="Poppins"/>
        </w:rPr>
        <w:t xml:space="preserve"> al personal, el jefe responsable del equipo deberá cumplir con las siguientes indicaciones:</w:t>
      </w:r>
    </w:p>
    <w:p w14:paraId="6915909C" w14:textId="77777777" w:rsidR="009D3906" w:rsidRPr="0099211D" w:rsidRDefault="009D3906">
      <w:pPr>
        <w:spacing w:after="0" w:line="240" w:lineRule="auto"/>
        <w:ind w:left="284"/>
        <w:jc w:val="both"/>
        <w:rPr>
          <w:rFonts w:ascii="Poppins" w:eastAsia="Century Gothic" w:hAnsi="Poppins" w:cs="Poppins"/>
        </w:rPr>
      </w:pPr>
    </w:p>
    <w:p w14:paraId="7B59A64E" w14:textId="77777777" w:rsidR="009D3906" w:rsidRPr="0099211D" w:rsidRDefault="00000000">
      <w:pPr>
        <w:numPr>
          <w:ilvl w:val="0"/>
          <w:numId w:val="6"/>
        </w:numPr>
        <w:pBdr>
          <w:top w:val="nil"/>
          <w:left w:val="nil"/>
          <w:bottom w:val="nil"/>
          <w:right w:val="nil"/>
          <w:between w:val="nil"/>
        </w:pBdr>
        <w:spacing w:after="0" w:line="240" w:lineRule="auto"/>
        <w:jc w:val="both"/>
        <w:rPr>
          <w:rFonts w:ascii="Poppins" w:eastAsia="Century Gothic" w:hAnsi="Poppins" w:cs="Poppins"/>
          <w:color w:val="000000"/>
        </w:rPr>
      </w:pPr>
      <w:r w:rsidRPr="0099211D">
        <w:rPr>
          <w:rFonts w:ascii="Poppins" w:eastAsia="Century Gothic" w:hAnsi="Poppins" w:cs="Poppins"/>
          <w:color w:val="000000"/>
        </w:rPr>
        <w:t xml:space="preserve">Identificación del trabajador que </w:t>
      </w:r>
      <w:proofErr w:type="spellStart"/>
      <w:r w:rsidRPr="0099211D">
        <w:rPr>
          <w:rFonts w:ascii="Poppins" w:eastAsia="Century Gothic" w:hAnsi="Poppins" w:cs="Poppins"/>
          <w:color w:val="000000"/>
        </w:rPr>
        <w:t>recepciona</w:t>
      </w:r>
      <w:proofErr w:type="spellEnd"/>
      <w:r w:rsidRPr="0099211D">
        <w:rPr>
          <w:rFonts w:ascii="Poppins" w:eastAsia="Century Gothic" w:hAnsi="Poppins" w:cs="Poppins"/>
          <w:color w:val="000000"/>
        </w:rPr>
        <w:t xml:space="preserve"> el EPP.</w:t>
      </w:r>
    </w:p>
    <w:p w14:paraId="394E0548" w14:textId="77777777" w:rsidR="009D3906" w:rsidRPr="0099211D" w:rsidRDefault="00000000">
      <w:pPr>
        <w:numPr>
          <w:ilvl w:val="0"/>
          <w:numId w:val="6"/>
        </w:numPr>
        <w:pBdr>
          <w:top w:val="nil"/>
          <w:left w:val="nil"/>
          <w:bottom w:val="nil"/>
          <w:right w:val="nil"/>
          <w:between w:val="nil"/>
        </w:pBdr>
        <w:spacing w:after="0" w:line="240" w:lineRule="auto"/>
        <w:jc w:val="both"/>
        <w:rPr>
          <w:rFonts w:ascii="Poppins" w:eastAsia="Century Gothic" w:hAnsi="Poppins" w:cs="Poppins"/>
          <w:color w:val="000000"/>
        </w:rPr>
      </w:pPr>
      <w:r w:rsidRPr="0099211D">
        <w:rPr>
          <w:rFonts w:ascii="Poppins" w:eastAsia="Century Gothic" w:hAnsi="Poppins" w:cs="Poppins"/>
          <w:color w:val="000000"/>
        </w:rPr>
        <w:t xml:space="preserve">Fecha de entrega. </w:t>
      </w:r>
    </w:p>
    <w:p w14:paraId="012D7A3F" w14:textId="77777777" w:rsidR="009D3906" w:rsidRPr="0099211D" w:rsidRDefault="00000000">
      <w:pPr>
        <w:numPr>
          <w:ilvl w:val="0"/>
          <w:numId w:val="6"/>
        </w:numPr>
        <w:pBdr>
          <w:top w:val="nil"/>
          <w:left w:val="nil"/>
          <w:bottom w:val="nil"/>
          <w:right w:val="nil"/>
          <w:between w:val="nil"/>
        </w:pBdr>
        <w:spacing w:after="0" w:line="240" w:lineRule="auto"/>
        <w:jc w:val="both"/>
        <w:rPr>
          <w:rFonts w:ascii="Poppins" w:eastAsia="Century Gothic" w:hAnsi="Poppins" w:cs="Poppins"/>
          <w:color w:val="000000"/>
        </w:rPr>
      </w:pPr>
      <w:r w:rsidRPr="0099211D">
        <w:rPr>
          <w:rFonts w:ascii="Poppins" w:eastAsia="Century Gothic" w:hAnsi="Poppins" w:cs="Poppins"/>
          <w:color w:val="000000"/>
        </w:rPr>
        <w:t>Equipo entregado o remplazado.</w:t>
      </w:r>
    </w:p>
    <w:p w14:paraId="48B76341" w14:textId="77777777" w:rsidR="009D3906" w:rsidRPr="0099211D" w:rsidRDefault="00000000">
      <w:pPr>
        <w:numPr>
          <w:ilvl w:val="0"/>
          <w:numId w:val="6"/>
        </w:numPr>
        <w:pBdr>
          <w:top w:val="nil"/>
          <w:left w:val="nil"/>
          <w:bottom w:val="nil"/>
          <w:right w:val="nil"/>
          <w:between w:val="nil"/>
        </w:pBdr>
        <w:spacing w:after="0" w:line="240" w:lineRule="auto"/>
        <w:jc w:val="both"/>
        <w:rPr>
          <w:rFonts w:ascii="Poppins" w:eastAsia="Century Gothic" w:hAnsi="Poppins" w:cs="Poppins"/>
          <w:color w:val="000000"/>
        </w:rPr>
      </w:pPr>
      <w:r w:rsidRPr="0099211D">
        <w:rPr>
          <w:rFonts w:ascii="Poppins" w:eastAsia="Century Gothic" w:hAnsi="Poppins" w:cs="Poppins"/>
          <w:color w:val="000000"/>
        </w:rPr>
        <w:t xml:space="preserve">Motivo de la entrega o remplazo.  </w:t>
      </w:r>
    </w:p>
    <w:p w14:paraId="3E67A070" w14:textId="77777777" w:rsidR="009D3906" w:rsidRPr="0099211D" w:rsidRDefault="009D3906">
      <w:pPr>
        <w:spacing w:after="0" w:line="240" w:lineRule="auto"/>
        <w:jc w:val="both"/>
        <w:rPr>
          <w:rFonts w:ascii="Poppins" w:eastAsia="Century Gothic" w:hAnsi="Poppins" w:cs="Poppins"/>
        </w:rPr>
      </w:pPr>
    </w:p>
    <w:p w14:paraId="2882B63D"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Una vez </w:t>
      </w:r>
      <w:proofErr w:type="spellStart"/>
      <w:r w:rsidRPr="0099211D">
        <w:rPr>
          <w:rFonts w:ascii="Poppins" w:eastAsia="Century Gothic" w:hAnsi="Poppins" w:cs="Poppins"/>
        </w:rPr>
        <w:t>recepcionado</w:t>
      </w:r>
      <w:proofErr w:type="spellEnd"/>
      <w:r w:rsidRPr="0099211D">
        <w:rPr>
          <w:rFonts w:ascii="Poppins" w:eastAsia="Century Gothic" w:hAnsi="Poppins" w:cs="Poppins"/>
        </w:rPr>
        <w:t xml:space="preserve"> el EPP por parte del trabajador y que este se dirija a las áreas de trabajo y se vea expuesto a agentes causantes de enfermedades profesionales o accidentes del trabajo estará obligado a hacer uso permanente de los EPP de manera correcta. </w:t>
      </w:r>
    </w:p>
    <w:p w14:paraId="39961BED" w14:textId="77777777" w:rsidR="009D3906" w:rsidRPr="0099211D" w:rsidRDefault="009D3906">
      <w:pPr>
        <w:spacing w:after="0" w:line="240" w:lineRule="auto"/>
        <w:jc w:val="both"/>
        <w:rPr>
          <w:rFonts w:ascii="Poppins" w:eastAsia="Century Gothic" w:hAnsi="Poppins" w:cs="Poppins"/>
        </w:rPr>
      </w:pPr>
    </w:p>
    <w:p w14:paraId="4EBA1DCD"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Se deberá verificar en terreno a través de observaciones de conducta el correcto uso de los equipos de protección personal por parte de los trabajadores.</w:t>
      </w:r>
    </w:p>
    <w:p w14:paraId="55161EFB" w14:textId="77777777" w:rsidR="009D3906" w:rsidRPr="0099211D" w:rsidRDefault="009D3906">
      <w:pPr>
        <w:spacing w:after="0" w:line="240" w:lineRule="auto"/>
        <w:jc w:val="both"/>
        <w:rPr>
          <w:rFonts w:ascii="Poppins" w:eastAsia="Century Gothic" w:hAnsi="Poppins" w:cs="Poppins"/>
        </w:rPr>
      </w:pPr>
    </w:p>
    <w:p w14:paraId="4CAF7766"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La obligatoriedad de usar equipos de protección personal deberá estar debidamente señalizada en cada frente de trabajo, mediante Matrices de Uso de EPP. </w:t>
      </w:r>
    </w:p>
    <w:p w14:paraId="02845355" w14:textId="77777777" w:rsidR="009D3906" w:rsidRPr="0099211D" w:rsidRDefault="009D3906">
      <w:pPr>
        <w:spacing w:after="0" w:line="240" w:lineRule="auto"/>
        <w:ind w:left="708"/>
        <w:jc w:val="both"/>
        <w:rPr>
          <w:rFonts w:ascii="Poppins" w:eastAsia="Century Gothic" w:hAnsi="Poppins" w:cs="Poppins"/>
        </w:rPr>
      </w:pPr>
    </w:p>
    <w:p w14:paraId="297D9E1A" w14:textId="77777777" w:rsidR="009D3906" w:rsidRPr="0099211D" w:rsidRDefault="00000000">
      <w:pPr>
        <w:spacing w:after="0" w:line="240" w:lineRule="auto"/>
        <w:ind w:left="708"/>
        <w:jc w:val="both"/>
        <w:rPr>
          <w:rFonts w:ascii="Poppins" w:eastAsia="Century Gothic" w:hAnsi="Poppins" w:cs="Poppins"/>
        </w:rPr>
      </w:pPr>
      <w:r w:rsidRPr="0099211D">
        <w:rPr>
          <w:rFonts w:ascii="Poppins" w:eastAsia="Century Gothic" w:hAnsi="Poppins" w:cs="Poppins"/>
          <w:noProof/>
        </w:rPr>
        <w:lastRenderedPageBreak/>
        <w:drawing>
          <wp:inline distT="0" distB="0" distL="0" distR="0" wp14:anchorId="12B6169C" wp14:editId="6E8E295F">
            <wp:extent cx="5612130" cy="429514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12130" cy="4295140"/>
                    </a:xfrm>
                    <a:prstGeom prst="rect">
                      <a:avLst/>
                    </a:prstGeom>
                    <a:ln/>
                  </pic:spPr>
                </pic:pic>
              </a:graphicData>
            </a:graphic>
          </wp:inline>
        </w:drawing>
      </w:r>
    </w:p>
    <w:p w14:paraId="53270418" w14:textId="77777777" w:rsidR="009D3906" w:rsidRPr="0099211D" w:rsidRDefault="009D3906">
      <w:pPr>
        <w:spacing w:after="0" w:line="240" w:lineRule="auto"/>
        <w:jc w:val="both"/>
        <w:rPr>
          <w:rFonts w:ascii="Poppins" w:eastAsia="Century Gothic" w:hAnsi="Poppins" w:cs="Poppins"/>
          <w:b/>
          <w:color w:val="002060"/>
        </w:rPr>
      </w:pPr>
    </w:p>
    <w:p w14:paraId="1AD4E37D" w14:textId="77777777" w:rsidR="009D3906" w:rsidRPr="0099211D" w:rsidRDefault="009D3906">
      <w:pPr>
        <w:spacing w:after="0" w:line="240" w:lineRule="auto"/>
        <w:jc w:val="both"/>
        <w:rPr>
          <w:rFonts w:ascii="Poppins" w:eastAsia="Century Gothic" w:hAnsi="Poppins" w:cs="Poppins"/>
          <w:b/>
          <w:color w:val="002060"/>
        </w:rPr>
      </w:pPr>
    </w:p>
    <w:p w14:paraId="7427F2EC" w14:textId="77777777" w:rsidR="009D3906" w:rsidRPr="0099211D" w:rsidRDefault="00000000">
      <w:pPr>
        <w:pStyle w:val="Ttulo2"/>
        <w:jc w:val="both"/>
        <w:rPr>
          <w:rFonts w:ascii="Poppins" w:hAnsi="Poppins" w:cs="Poppins"/>
        </w:rPr>
      </w:pPr>
      <w:r w:rsidRPr="0099211D">
        <w:rPr>
          <w:rFonts w:ascii="Poppins" w:hAnsi="Poppins" w:cs="Poppins"/>
        </w:rPr>
        <w:t xml:space="preserve">3.4.- Mantención </w:t>
      </w:r>
    </w:p>
    <w:p w14:paraId="3B9F30A2" w14:textId="77777777" w:rsidR="009D3906" w:rsidRPr="0099211D" w:rsidRDefault="009D3906">
      <w:pPr>
        <w:spacing w:after="0" w:line="240" w:lineRule="auto"/>
        <w:ind w:left="567" w:hanging="567"/>
        <w:jc w:val="both"/>
        <w:rPr>
          <w:rFonts w:ascii="Poppins" w:eastAsia="Century Gothic" w:hAnsi="Poppins" w:cs="Poppins"/>
        </w:rPr>
      </w:pPr>
    </w:p>
    <w:p w14:paraId="65199C14"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En cada faena de trabajo se deberán realizar verificaciones al estado de conservación y uso de los equipos de protección personal por parte del Supervisor directo con asesoría del Experto en Prevención de Riesgos de la empresa según la periodicidad impuesta por la empresa. </w:t>
      </w:r>
    </w:p>
    <w:p w14:paraId="22859451" w14:textId="77777777" w:rsidR="009D3906" w:rsidRPr="0099211D" w:rsidRDefault="009D3906">
      <w:pPr>
        <w:spacing w:after="0" w:line="240" w:lineRule="auto"/>
        <w:ind w:left="567"/>
        <w:jc w:val="both"/>
        <w:rPr>
          <w:rFonts w:ascii="Poppins" w:eastAsia="Century Gothic" w:hAnsi="Poppins" w:cs="Poppins"/>
        </w:rPr>
      </w:pPr>
    </w:p>
    <w:p w14:paraId="7997B439"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La manera de acreditar administrativamente La revisión de los elementos de protección personal, será mediante los programas personalizados de </w:t>
      </w:r>
      <w:r w:rsidRPr="0099211D">
        <w:rPr>
          <w:rFonts w:ascii="Poppins" w:eastAsia="Century Gothic" w:hAnsi="Poppins" w:cs="Poppins"/>
        </w:rPr>
        <w:lastRenderedPageBreak/>
        <w:t xml:space="preserve">prevención de riesgos, que tendrá que ejecutar cada cuadrilla de trabajo mensualmente.  </w:t>
      </w:r>
    </w:p>
    <w:p w14:paraId="4BE9F5E1" w14:textId="77777777" w:rsidR="009D3906" w:rsidRPr="0099211D" w:rsidRDefault="009D3906">
      <w:pPr>
        <w:spacing w:after="0" w:line="240" w:lineRule="auto"/>
        <w:ind w:left="567" w:hanging="567"/>
        <w:jc w:val="both"/>
        <w:rPr>
          <w:rFonts w:ascii="Poppins" w:eastAsia="Century Gothic" w:hAnsi="Poppins" w:cs="Poppins"/>
        </w:rPr>
      </w:pPr>
    </w:p>
    <w:p w14:paraId="698A8649"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El entrenamiento en la utilización y conservación de los equipos de protección personal será entregado a través del cumplimiento de la obligación de Informar o capacitaciones específicas establecidas por cada Empresa Contratista o Subcontratista. </w:t>
      </w:r>
    </w:p>
    <w:p w14:paraId="024E9EA7" w14:textId="77777777" w:rsidR="009D3906" w:rsidRPr="0099211D" w:rsidRDefault="009D3906">
      <w:pPr>
        <w:spacing w:after="0" w:line="240" w:lineRule="auto"/>
        <w:ind w:left="567" w:hanging="567"/>
        <w:jc w:val="both"/>
        <w:rPr>
          <w:rFonts w:ascii="Poppins" w:eastAsia="Century Gothic" w:hAnsi="Poppins" w:cs="Poppins"/>
        </w:rPr>
      </w:pPr>
    </w:p>
    <w:p w14:paraId="1D291103"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 xml:space="preserve">Dicho entrenamiento deberá incluir aspectos asociados a hermeticidad, inspección, limpieza, sanitización, mantenimiento y disposición y almacenamiento diario. </w:t>
      </w:r>
    </w:p>
    <w:p w14:paraId="4B7E573D" w14:textId="77777777" w:rsidR="009D3906" w:rsidRPr="0099211D" w:rsidRDefault="009D3906">
      <w:pPr>
        <w:spacing w:after="0" w:line="240" w:lineRule="auto"/>
        <w:ind w:left="567"/>
        <w:jc w:val="both"/>
        <w:rPr>
          <w:rFonts w:ascii="Poppins" w:eastAsia="Century Gothic" w:hAnsi="Poppins" w:cs="Poppins"/>
        </w:rPr>
      </w:pPr>
    </w:p>
    <w:p w14:paraId="48E5A403" w14:textId="77777777" w:rsidR="009D3906" w:rsidRPr="0099211D" w:rsidRDefault="00000000">
      <w:pPr>
        <w:pStyle w:val="Ttulo2"/>
        <w:jc w:val="both"/>
        <w:rPr>
          <w:rFonts w:ascii="Poppins" w:hAnsi="Poppins" w:cs="Poppins"/>
        </w:rPr>
      </w:pPr>
      <w:bookmarkStart w:id="0" w:name="bookmark=id.gjdgxs" w:colFirst="0" w:colLast="0"/>
      <w:bookmarkEnd w:id="0"/>
      <w:r w:rsidRPr="0099211D">
        <w:rPr>
          <w:rFonts w:ascii="Poppins" w:hAnsi="Poppins" w:cs="Poppins"/>
        </w:rPr>
        <w:t xml:space="preserve">3.5.- Reposición </w:t>
      </w:r>
    </w:p>
    <w:p w14:paraId="2CD1F3AA" w14:textId="77777777" w:rsidR="009D3906" w:rsidRPr="0099211D" w:rsidRDefault="009D3906">
      <w:pPr>
        <w:spacing w:after="0" w:line="240" w:lineRule="auto"/>
        <w:ind w:left="567"/>
        <w:jc w:val="both"/>
        <w:rPr>
          <w:rFonts w:ascii="Poppins" w:eastAsia="Century Gothic" w:hAnsi="Poppins" w:cs="Poppins"/>
        </w:rPr>
      </w:pPr>
    </w:p>
    <w:p w14:paraId="0D7D7BCE"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La reposición de los equipos de protección personal se efectuará dependiendo de:</w:t>
      </w:r>
    </w:p>
    <w:p w14:paraId="22034669" w14:textId="77777777" w:rsidR="009D3906" w:rsidRPr="0099211D" w:rsidRDefault="009D3906">
      <w:pPr>
        <w:spacing w:after="0" w:line="240" w:lineRule="auto"/>
        <w:ind w:left="567"/>
        <w:jc w:val="both"/>
        <w:rPr>
          <w:rFonts w:ascii="Poppins" w:eastAsia="Century Gothic" w:hAnsi="Poppins" w:cs="Poppins"/>
          <w:b/>
          <w:color w:val="002060"/>
        </w:rPr>
      </w:pPr>
    </w:p>
    <w:p w14:paraId="72B0E2F0"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u w:val="single"/>
        </w:rPr>
        <w:t>Desgaste natural</w:t>
      </w:r>
      <w:r w:rsidRPr="0099211D">
        <w:rPr>
          <w:rFonts w:ascii="Poppins" w:eastAsia="Century Gothic" w:hAnsi="Poppins" w:cs="Poppins"/>
          <w:b/>
        </w:rPr>
        <w:t>:</w:t>
      </w:r>
      <w:r w:rsidRPr="0099211D">
        <w:rPr>
          <w:rFonts w:ascii="Poppins" w:eastAsia="Century Gothic" w:hAnsi="Poppins" w:cs="Poppins"/>
        </w:rPr>
        <w:t xml:space="preserve"> Se entiende cuando el EPP presenta un desgaste que le ha hecho perder su condición para proteger eficazmente o su uso exige adicionar medios de apoyo.  El hecho de que un EPP pueda seguir siendo utilizado no indica que no necesite recambio.  Algunas características que exigen su recambio son: deformación, orificios, separación de sus partes constituyentes (deshilvanado, rasgado, etc.), su uso se torna incomodo o rayados en el caso de los lentes de seguridad.</w:t>
      </w:r>
    </w:p>
    <w:p w14:paraId="06FF0541" w14:textId="77777777" w:rsidR="009D3906" w:rsidRPr="0099211D" w:rsidRDefault="009D3906">
      <w:pPr>
        <w:spacing w:after="0" w:line="240" w:lineRule="auto"/>
        <w:ind w:left="567"/>
        <w:jc w:val="both"/>
        <w:rPr>
          <w:rFonts w:ascii="Poppins" w:eastAsia="Century Gothic" w:hAnsi="Poppins" w:cs="Poppins"/>
        </w:rPr>
      </w:pPr>
    </w:p>
    <w:p w14:paraId="00795008"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u w:val="single"/>
        </w:rPr>
        <w:t>Pérdida no intencional</w:t>
      </w:r>
      <w:r w:rsidRPr="0099211D">
        <w:rPr>
          <w:rFonts w:ascii="Poppins" w:eastAsia="Century Gothic" w:hAnsi="Poppins" w:cs="Poppins"/>
          <w:b/>
        </w:rPr>
        <w:t>:</w:t>
      </w:r>
      <w:r w:rsidRPr="0099211D">
        <w:rPr>
          <w:rFonts w:ascii="Poppins" w:eastAsia="Century Gothic" w:hAnsi="Poppins" w:cs="Poppins"/>
          <w:b/>
          <w:color w:val="002060"/>
        </w:rPr>
        <w:t xml:space="preserve"> </w:t>
      </w:r>
      <w:r w:rsidRPr="0099211D">
        <w:rPr>
          <w:rFonts w:ascii="Poppins" w:eastAsia="Century Gothic" w:hAnsi="Poppins" w:cs="Poppins"/>
        </w:rPr>
        <w:t>El trabajador sin desearlo perdió su EPP.</w:t>
      </w:r>
    </w:p>
    <w:p w14:paraId="48FFE5F9" w14:textId="77777777" w:rsidR="009D3906" w:rsidRPr="0099211D" w:rsidRDefault="009D3906">
      <w:pPr>
        <w:spacing w:after="0" w:line="240" w:lineRule="auto"/>
        <w:ind w:left="567"/>
        <w:jc w:val="both"/>
        <w:rPr>
          <w:rFonts w:ascii="Poppins" w:eastAsia="Century Gothic" w:hAnsi="Poppins" w:cs="Poppins"/>
          <w:b/>
          <w:color w:val="002060"/>
        </w:rPr>
      </w:pPr>
    </w:p>
    <w:p w14:paraId="1C265B99" w14:textId="77777777" w:rsidR="009D3906" w:rsidRPr="0099211D" w:rsidRDefault="00000000">
      <w:pPr>
        <w:spacing w:after="0" w:line="240" w:lineRule="auto"/>
        <w:jc w:val="both"/>
        <w:rPr>
          <w:rFonts w:ascii="Poppins" w:eastAsia="Century Gothic" w:hAnsi="Poppins" w:cs="Poppins"/>
          <w:color w:val="002060"/>
        </w:rPr>
      </w:pPr>
      <w:r w:rsidRPr="0099211D">
        <w:rPr>
          <w:rFonts w:ascii="Poppins" w:eastAsia="Century Gothic" w:hAnsi="Poppins" w:cs="Poppins"/>
          <w:u w:val="single"/>
        </w:rPr>
        <w:t>Deterioro prematuro por uso o uso indebido</w:t>
      </w:r>
      <w:r w:rsidRPr="0099211D">
        <w:rPr>
          <w:rFonts w:ascii="Poppins" w:eastAsia="Century Gothic" w:hAnsi="Poppins" w:cs="Poppins"/>
          <w:b/>
        </w:rPr>
        <w:t>:</w:t>
      </w:r>
      <w:r w:rsidRPr="0099211D">
        <w:rPr>
          <w:rFonts w:ascii="Poppins" w:eastAsia="Century Gothic" w:hAnsi="Poppins" w:cs="Poppins"/>
          <w:b/>
          <w:color w:val="002060"/>
        </w:rPr>
        <w:t xml:space="preserve"> </w:t>
      </w:r>
      <w:r w:rsidRPr="0099211D">
        <w:rPr>
          <w:rFonts w:ascii="Poppins" w:eastAsia="Century Gothic" w:hAnsi="Poppins" w:cs="Poppins"/>
        </w:rPr>
        <w:t>El EPP ha sufrido un deterioro que hace perder su condición original no siendo recomendable que siga utilizándose.</w:t>
      </w:r>
    </w:p>
    <w:p w14:paraId="0694CF3B" w14:textId="77777777" w:rsidR="009D3906" w:rsidRPr="0099211D" w:rsidRDefault="009D3906">
      <w:pPr>
        <w:spacing w:after="0" w:line="240" w:lineRule="auto"/>
        <w:ind w:left="709"/>
        <w:jc w:val="both"/>
        <w:rPr>
          <w:rFonts w:ascii="Poppins" w:eastAsia="Century Gothic" w:hAnsi="Poppins" w:cs="Poppins"/>
        </w:rPr>
      </w:pPr>
    </w:p>
    <w:p w14:paraId="15DECB53" w14:textId="77777777" w:rsidR="009D3906" w:rsidRPr="0099211D" w:rsidRDefault="009D3906">
      <w:pPr>
        <w:spacing w:after="0" w:line="240" w:lineRule="auto"/>
        <w:jc w:val="both"/>
        <w:rPr>
          <w:rFonts w:ascii="Poppins" w:eastAsia="Century Gothic" w:hAnsi="Poppins" w:cs="Poppins"/>
        </w:rPr>
      </w:pPr>
    </w:p>
    <w:p w14:paraId="1F2AEE2B" w14:textId="77777777" w:rsidR="009D3906" w:rsidRPr="0099211D" w:rsidRDefault="00000000">
      <w:pPr>
        <w:pStyle w:val="Ttulo2"/>
        <w:jc w:val="both"/>
        <w:rPr>
          <w:rFonts w:ascii="Poppins" w:hAnsi="Poppins" w:cs="Poppins"/>
        </w:rPr>
      </w:pPr>
      <w:r w:rsidRPr="0099211D">
        <w:rPr>
          <w:rFonts w:ascii="Poppins" w:hAnsi="Poppins" w:cs="Poppins"/>
        </w:rPr>
        <w:lastRenderedPageBreak/>
        <w:t xml:space="preserve">3.6.- Disposición Final </w:t>
      </w:r>
    </w:p>
    <w:p w14:paraId="4CFFB83E" w14:textId="77777777" w:rsidR="009D3906" w:rsidRPr="0099211D" w:rsidRDefault="009D3906">
      <w:pPr>
        <w:spacing w:after="0" w:line="240" w:lineRule="auto"/>
        <w:ind w:left="567" w:hanging="567"/>
        <w:jc w:val="both"/>
        <w:rPr>
          <w:rFonts w:ascii="Poppins" w:eastAsia="Century Gothic" w:hAnsi="Poppins" w:cs="Poppins"/>
          <w:b/>
        </w:rPr>
      </w:pPr>
    </w:p>
    <w:p w14:paraId="094C0D73"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La disposición final deberá hacerse segregando el equipo de protección personal contaminado con Sustancias Peligrosas en contenedores especiales e inhabilitar los no contaminados para evitar su reutilización.</w:t>
      </w:r>
    </w:p>
    <w:p w14:paraId="45ACAFF8" w14:textId="77777777" w:rsidR="009D3906" w:rsidRPr="0099211D" w:rsidRDefault="009D3906">
      <w:pPr>
        <w:spacing w:after="0" w:line="240" w:lineRule="auto"/>
        <w:jc w:val="both"/>
        <w:rPr>
          <w:rFonts w:ascii="Poppins" w:eastAsia="Century Gothic" w:hAnsi="Poppins" w:cs="Poppins"/>
        </w:rPr>
      </w:pPr>
    </w:p>
    <w:p w14:paraId="0CE7A9F8" w14:textId="77777777" w:rsidR="009D3906" w:rsidRPr="0099211D" w:rsidRDefault="009D3906">
      <w:pPr>
        <w:spacing w:after="0" w:line="240" w:lineRule="auto"/>
        <w:jc w:val="both"/>
        <w:rPr>
          <w:rFonts w:ascii="Poppins" w:eastAsia="Century Gothic" w:hAnsi="Poppins" w:cs="Poppins"/>
          <w:b/>
        </w:rPr>
      </w:pPr>
    </w:p>
    <w:p w14:paraId="2E703FA6" w14:textId="77777777" w:rsidR="009D3906" w:rsidRPr="0099211D" w:rsidRDefault="009D3906">
      <w:pPr>
        <w:spacing w:after="0" w:line="240" w:lineRule="auto"/>
        <w:jc w:val="both"/>
        <w:rPr>
          <w:rFonts w:ascii="Poppins" w:eastAsia="Century Gothic" w:hAnsi="Poppins" w:cs="Poppins"/>
          <w:b/>
        </w:rPr>
      </w:pPr>
    </w:p>
    <w:p w14:paraId="234691C2" w14:textId="77777777" w:rsidR="009D3906" w:rsidRPr="0099211D" w:rsidRDefault="009D3906">
      <w:pPr>
        <w:spacing w:after="0" w:line="240" w:lineRule="auto"/>
        <w:jc w:val="both"/>
        <w:rPr>
          <w:rFonts w:ascii="Poppins" w:eastAsia="Century Gothic" w:hAnsi="Poppins" w:cs="Poppins"/>
          <w:b/>
        </w:rPr>
      </w:pPr>
    </w:p>
    <w:p w14:paraId="655279C5" w14:textId="77777777" w:rsidR="009D3906" w:rsidRPr="0099211D" w:rsidRDefault="00000000">
      <w:pPr>
        <w:pStyle w:val="Ttulo2"/>
        <w:jc w:val="both"/>
        <w:rPr>
          <w:rFonts w:ascii="Poppins" w:hAnsi="Poppins" w:cs="Poppins"/>
        </w:rPr>
      </w:pPr>
      <w:r w:rsidRPr="0099211D">
        <w:rPr>
          <w:rFonts w:ascii="Poppins" w:hAnsi="Poppins" w:cs="Poppins"/>
        </w:rPr>
        <w:t>3.7.- Elementos de Protección Personal mínimos exigidos por (nombre de la empresa):</w:t>
      </w:r>
    </w:p>
    <w:p w14:paraId="2816608C" w14:textId="77777777" w:rsidR="009D3906" w:rsidRPr="0099211D" w:rsidRDefault="009D3906">
      <w:pPr>
        <w:spacing w:after="0" w:line="240" w:lineRule="auto"/>
        <w:ind w:left="567" w:hanging="567"/>
        <w:jc w:val="both"/>
        <w:rPr>
          <w:rFonts w:ascii="Poppins" w:eastAsia="Century Gothic" w:hAnsi="Poppins" w:cs="Poppins"/>
          <w:b/>
        </w:rPr>
      </w:pPr>
    </w:p>
    <w:p w14:paraId="7D829680" w14:textId="77777777" w:rsidR="009D3906" w:rsidRPr="0099211D" w:rsidRDefault="00000000">
      <w:pPr>
        <w:spacing w:after="0" w:line="240" w:lineRule="auto"/>
        <w:jc w:val="both"/>
        <w:rPr>
          <w:rFonts w:ascii="Poppins" w:eastAsia="Century Gothic" w:hAnsi="Poppins" w:cs="Poppins"/>
          <w:b/>
        </w:rPr>
      </w:pPr>
      <w:r w:rsidRPr="0099211D">
        <w:rPr>
          <w:rFonts w:ascii="Poppins" w:eastAsia="Century Gothic" w:hAnsi="Poppins" w:cs="Poppins"/>
        </w:rPr>
        <w:t xml:space="preserve">Los trabajos en altura presentan un riesgo importante, para ello se establece una serie de elementos de seguridad que son complemento a los elementos descritos para evitar una caída, los cuales serán complementarios a las exigencias de la empresa. </w:t>
      </w:r>
    </w:p>
    <w:p w14:paraId="15D49CD2" w14:textId="77777777" w:rsidR="009D3906" w:rsidRPr="0099211D" w:rsidRDefault="00000000">
      <w:pPr>
        <w:keepLines/>
        <w:pBdr>
          <w:top w:val="nil"/>
          <w:left w:val="nil"/>
          <w:bottom w:val="nil"/>
          <w:right w:val="nil"/>
          <w:between w:val="nil"/>
        </w:pBdr>
        <w:spacing w:line="240" w:lineRule="auto"/>
        <w:jc w:val="both"/>
        <w:rPr>
          <w:rFonts w:ascii="Poppins" w:eastAsia="Century Gothic" w:hAnsi="Poppins" w:cs="Poppins"/>
          <w:color w:val="000000"/>
        </w:rPr>
      </w:pPr>
      <w:r w:rsidRPr="0099211D">
        <w:rPr>
          <w:rFonts w:ascii="Poppins" w:eastAsia="Century Gothic" w:hAnsi="Poppins" w:cs="Poppins"/>
          <w:color w:val="000000"/>
        </w:rPr>
        <w:t>En la actividad técnica existe una serie de riesgos que deben ser identificados y protegidos con la finalidad de evitar todo tipo de accidente. La correcta identificación de los riesgos y la implementación de una serie de equipos de protección personal permitirán proteger eficazmente la vida a todo trabajador, es por ello que se establecen los siguientes elementos de seguridad para toda actividad en altura según el tipo de trabajo a realizar.</w:t>
      </w:r>
    </w:p>
    <w:p w14:paraId="1890E28F" w14:textId="77777777" w:rsidR="009D3906" w:rsidRPr="0099211D" w:rsidRDefault="00000000">
      <w:pPr>
        <w:pStyle w:val="Ttulo3"/>
        <w:jc w:val="both"/>
        <w:rPr>
          <w:rFonts w:ascii="Poppins" w:hAnsi="Poppins" w:cs="Poppins"/>
        </w:rPr>
      </w:pPr>
      <w:r w:rsidRPr="0099211D">
        <w:rPr>
          <w:rFonts w:ascii="Poppins" w:hAnsi="Poppins" w:cs="Poppins"/>
        </w:rPr>
        <w:t>Trabajo en Andamios y Plataformas (fijas y móviles).</w:t>
      </w:r>
    </w:p>
    <w:p w14:paraId="09503941"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Casco de seguridad con barboquejo.</w:t>
      </w:r>
    </w:p>
    <w:p w14:paraId="65B13A05"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Lentes de seguridad con protección lateral (policarbonato y protección UV).</w:t>
      </w:r>
    </w:p>
    <w:p w14:paraId="5B0BAFA0"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Guantes de esfuerzo menor, tipo mosquetero (cabritilla).</w:t>
      </w:r>
    </w:p>
    <w:p w14:paraId="6A5D76D9"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Calzado de seguridad de caña alta dieléctrico.</w:t>
      </w:r>
    </w:p>
    <w:p w14:paraId="1EA547FD"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Chaleco reflectante.</w:t>
      </w:r>
    </w:p>
    <w:p w14:paraId="45C770A1" w14:textId="77777777" w:rsidR="009D3906" w:rsidRPr="0099211D" w:rsidRDefault="00000000">
      <w:pPr>
        <w:numPr>
          <w:ilvl w:val="0"/>
          <w:numId w:val="2"/>
        </w:numPr>
        <w:spacing w:after="0" w:line="240" w:lineRule="auto"/>
        <w:ind w:left="993"/>
        <w:jc w:val="both"/>
        <w:rPr>
          <w:rFonts w:ascii="Poppins" w:eastAsia="Century Gothic" w:hAnsi="Poppins" w:cs="Poppins"/>
        </w:rPr>
      </w:pPr>
      <w:r w:rsidRPr="0099211D">
        <w:rPr>
          <w:rFonts w:ascii="Poppins" w:eastAsia="Century Gothic" w:hAnsi="Poppins" w:cs="Poppins"/>
        </w:rPr>
        <w:t xml:space="preserve">Arnés de Cuerpo Completo 3 argollas (2 argollas laterales, 1 argolla dorsal). </w:t>
      </w:r>
    </w:p>
    <w:p w14:paraId="0F38A16A" w14:textId="77777777" w:rsidR="009D3906" w:rsidRPr="0099211D" w:rsidRDefault="00000000">
      <w:pPr>
        <w:numPr>
          <w:ilvl w:val="0"/>
          <w:numId w:val="2"/>
        </w:numPr>
        <w:spacing w:after="0" w:line="240" w:lineRule="auto"/>
        <w:ind w:left="993"/>
        <w:jc w:val="both"/>
        <w:rPr>
          <w:rFonts w:ascii="Poppins" w:eastAsia="Century Gothic" w:hAnsi="Poppins" w:cs="Poppins"/>
        </w:rPr>
      </w:pPr>
      <w:r w:rsidRPr="0099211D">
        <w:rPr>
          <w:rFonts w:ascii="Poppins" w:eastAsia="Century Gothic" w:hAnsi="Poppins" w:cs="Poppins"/>
        </w:rPr>
        <w:lastRenderedPageBreak/>
        <w:t xml:space="preserve">Estrobo de cinta con mosquetón estándar y </w:t>
      </w:r>
      <w:proofErr w:type="spellStart"/>
      <w:r w:rsidRPr="0099211D">
        <w:rPr>
          <w:rFonts w:ascii="Poppins" w:eastAsia="Century Gothic" w:hAnsi="Poppins" w:cs="Poppins"/>
        </w:rPr>
        <w:t>estructurero</w:t>
      </w:r>
      <w:proofErr w:type="spellEnd"/>
      <w:r w:rsidRPr="0099211D">
        <w:rPr>
          <w:rFonts w:ascii="Poppins" w:eastAsia="Century Gothic" w:hAnsi="Poppins" w:cs="Poppins"/>
        </w:rPr>
        <w:t xml:space="preserve">.   </w:t>
      </w:r>
    </w:p>
    <w:p w14:paraId="0A951995"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Bloqueador Solar con Factor Protección Solar (FPS) mínimo 30.</w:t>
      </w:r>
    </w:p>
    <w:p w14:paraId="150313D7" w14:textId="77777777" w:rsidR="009D3906" w:rsidRPr="0099211D" w:rsidRDefault="009D3906">
      <w:pPr>
        <w:pBdr>
          <w:top w:val="nil"/>
          <w:left w:val="nil"/>
          <w:bottom w:val="nil"/>
          <w:right w:val="nil"/>
          <w:between w:val="nil"/>
        </w:pBdr>
        <w:spacing w:after="0" w:line="240" w:lineRule="auto"/>
        <w:jc w:val="both"/>
        <w:rPr>
          <w:rFonts w:ascii="Poppins" w:eastAsia="Century Gothic" w:hAnsi="Poppins" w:cs="Poppins"/>
          <w:color w:val="000000"/>
        </w:rPr>
      </w:pPr>
    </w:p>
    <w:p w14:paraId="321CE71D" w14:textId="77777777" w:rsidR="009D3906" w:rsidRPr="0099211D" w:rsidRDefault="00000000">
      <w:pPr>
        <w:pStyle w:val="Ttulo3"/>
        <w:jc w:val="both"/>
        <w:rPr>
          <w:rFonts w:ascii="Poppins" w:hAnsi="Poppins" w:cs="Poppins"/>
        </w:rPr>
      </w:pPr>
      <w:r w:rsidRPr="0099211D">
        <w:rPr>
          <w:rFonts w:ascii="Poppins" w:hAnsi="Poppins" w:cs="Poppins"/>
        </w:rPr>
        <w:t xml:space="preserve">Trabajos sobre losas con peligro de caídas a distinto nivel. </w:t>
      </w:r>
    </w:p>
    <w:p w14:paraId="19DB0C5E"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Casco de seguridad con barboquejo.</w:t>
      </w:r>
    </w:p>
    <w:p w14:paraId="03763AE8"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Lentes de seguridad con protección lateral (policarbonato y protección UV).</w:t>
      </w:r>
    </w:p>
    <w:p w14:paraId="69BE9811"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Guantes de esfuerzo menor, tipo mosquetero (cabritilla).</w:t>
      </w:r>
    </w:p>
    <w:p w14:paraId="4FDCB072"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 xml:space="preserve">Guantes de esfuerzo mayor reforzado tipo mosquetero (Descarne). </w:t>
      </w:r>
    </w:p>
    <w:p w14:paraId="6069F14F"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Calzado de seguridad de caña alta dieléctricos.</w:t>
      </w:r>
    </w:p>
    <w:p w14:paraId="5B5B531E" w14:textId="77777777" w:rsidR="009D3906" w:rsidRPr="0099211D" w:rsidRDefault="00000000">
      <w:pPr>
        <w:numPr>
          <w:ilvl w:val="0"/>
          <w:numId w:val="1"/>
        </w:numPr>
        <w:spacing w:after="0" w:line="240" w:lineRule="auto"/>
        <w:ind w:left="993"/>
        <w:jc w:val="both"/>
        <w:rPr>
          <w:rFonts w:ascii="Poppins" w:eastAsia="Century Gothic" w:hAnsi="Poppins" w:cs="Poppins"/>
        </w:rPr>
      </w:pPr>
      <w:r w:rsidRPr="0099211D">
        <w:rPr>
          <w:rFonts w:ascii="Poppins" w:eastAsia="Century Gothic" w:hAnsi="Poppins" w:cs="Poppins"/>
        </w:rPr>
        <w:t>Chaleco reflectante.</w:t>
      </w:r>
    </w:p>
    <w:p w14:paraId="5990838F" w14:textId="77777777" w:rsidR="009D3906" w:rsidRPr="0099211D" w:rsidRDefault="00000000">
      <w:pPr>
        <w:numPr>
          <w:ilvl w:val="0"/>
          <w:numId w:val="2"/>
        </w:numPr>
        <w:spacing w:after="0" w:line="240" w:lineRule="auto"/>
        <w:ind w:left="993"/>
        <w:jc w:val="both"/>
        <w:rPr>
          <w:rFonts w:ascii="Poppins" w:eastAsia="Century Gothic" w:hAnsi="Poppins" w:cs="Poppins"/>
        </w:rPr>
      </w:pPr>
      <w:r w:rsidRPr="0099211D">
        <w:rPr>
          <w:rFonts w:ascii="Poppins" w:eastAsia="Century Gothic" w:hAnsi="Poppins" w:cs="Poppins"/>
        </w:rPr>
        <w:t xml:space="preserve">Arnés de Cuerpo Completo 3 argollas (2 argollas laterales, 1 argolla dorsal). </w:t>
      </w:r>
    </w:p>
    <w:p w14:paraId="1813E0BD" w14:textId="77777777" w:rsidR="009D3906" w:rsidRPr="0099211D" w:rsidRDefault="00000000">
      <w:pPr>
        <w:numPr>
          <w:ilvl w:val="0"/>
          <w:numId w:val="2"/>
        </w:numPr>
        <w:spacing w:after="0" w:line="240" w:lineRule="auto"/>
        <w:ind w:left="993"/>
        <w:jc w:val="both"/>
        <w:rPr>
          <w:rFonts w:ascii="Poppins" w:eastAsia="Century Gothic" w:hAnsi="Poppins" w:cs="Poppins"/>
        </w:rPr>
      </w:pPr>
      <w:r w:rsidRPr="0099211D">
        <w:rPr>
          <w:rFonts w:ascii="Poppins" w:eastAsia="Century Gothic" w:hAnsi="Poppins" w:cs="Poppins"/>
        </w:rPr>
        <w:t xml:space="preserve">Amortiguador de caída simple con mosquetón estándar y </w:t>
      </w:r>
      <w:proofErr w:type="spellStart"/>
      <w:r w:rsidRPr="0099211D">
        <w:rPr>
          <w:rFonts w:ascii="Poppins" w:eastAsia="Century Gothic" w:hAnsi="Poppins" w:cs="Poppins"/>
        </w:rPr>
        <w:t>estructurero</w:t>
      </w:r>
      <w:proofErr w:type="spellEnd"/>
      <w:r w:rsidRPr="0099211D">
        <w:rPr>
          <w:rFonts w:ascii="Poppins" w:eastAsia="Century Gothic" w:hAnsi="Poppins" w:cs="Poppins"/>
        </w:rPr>
        <w:t xml:space="preserve">. </w:t>
      </w:r>
    </w:p>
    <w:p w14:paraId="4DA179B1" w14:textId="77777777" w:rsidR="009D3906" w:rsidRPr="0099211D" w:rsidRDefault="00000000">
      <w:pPr>
        <w:numPr>
          <w:ilvl w:val="0"/>
          <w:numId w:val="2"/>
        </w:numPr>
        <w:spacing w:after="0" w:line="240" w:lineRule="auto"/>
        <w:ind w:left="993"/>
        <w:jc w:val="both"/>
        <w:rPr>
          <w:rFonts w:ascii="Poppins" w:eastAsia="Century Gothic" w:hAnsi="Poppins" w:cs="Poppins"/>
        </w:rPr>
      </w:pPr>
      <w:r w:rsidRPr="0099211D">
        <w:rPr>
          <w:rFonts w:ascii="Poppins" w:eastAsia="Century Gothic" w:hAnsi="Poppins" w:cs="Poppins"/>
        </w:rPr>
        <w:t>Bloqueador Solar con Factor Protección Solar (FPS) mínimo 30.</w:t>
      </w:r>
    </w:p>
    <w:p w14:paraId="46C65CA2"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rPr>
      </w:pPr>
    </w:p>
    <w:p w14:paraId="42DC8AD1" w14:textId="77777777" w:rsidR="009D3906" w:rsidRPr="0099211D" w:rsidRDefault="00000000">
      <w:pPr>
        <w:pStyle w:val="Ttulo3"/>
        <w:jc w:val="both"/>
        <w:rPr>
          <w:rFonts w:ascii="Poppins" w:hAnsi="Poppins" w:cs="Poppins"/>
        </w:rPr>
      </w:pPr>
      <w:r w:rsidRPr="0099211D">
        <w:rPr>
          <w:rFonts w:ascii="Poppins" w:hAnsi="Poppins" w:cs="Poppins"/>
        </w:rPr>
        <w:t xml:space="preserve">Trabajos con peligro de descarga eléctrica </w:t>
      </w:r>
    </w:p>
    <w:p w14:paraId="21C65735"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Casco de seguridad con barboquejo.</w:t>
      </w:r>
    </w:p>
    <w:p w14:paraId="510C5994"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Lentes de seguridad con protección lateral (policarbonato y protección UV).</w:t>
      </w:r>
    </w:p>
    <w:p w14:paraId="61D56DFC"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Guantes de esfuerzo menor, tipo mosquetero (cabritilla).</w:t>
      </w:r>
    </w:p>
    <w:p w14:paraId="53E959FA"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Calzado de seguridad de caña alta dieléctrico.</w:t>
      </w:r>
    </w:p>
    <w:p w14:paraId="3A2DA835"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Guantes Dieléctricos Clase doble 00 (500 volts).</w:t>
      </w:r>
    </w:p>
    <w:p w14:paraId="049AD1AC"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Protección Auditiva tipo fonos (ruido superior a 85 dB).</w:t>
      </w:r>
    </w:p>
    <w:p w14:paraId="426A73D9"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Mascarilla ½ facial (boca – nariz) con filtro orgánico.</w:t>
      </w:r>
    </w:p>
    <w:p w14:paraId="08EB26CC"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 xml:space="preserve">Piso de hule dieléctrico de alta calidad (60 x 40). </w:t>
      </w:r>
    </w:p>
    <w:p w14:paraId="403C2737" w14:textId="77777777" w:rsidR="009D3906" w:rsidRPr="0099211D" w:rsidRDefault="00000000">
      <w:pPr>
        <w:numPr>
          <w:ilvl w:val="0"/>
          <w:numId w:val="4"/>
        </w:numPr>
        <w:spacing w:after="0" w:line="240" w:lineRule="auto"/>
        <w:jc w:val="both"/>
        <w:rPr>
          <w:rFonts w:ascii="Poppins" w:eastAsia="Century Gothic" w:hAnsi="Poppins" w:cs="Poppins"/>
        </w:rPr>
      </w:pPr>
      <w:r w:rsidRPr="0099211D">
        <w:rPr>
          <w:rFonts w:ascii="Poppins" w:eastAsia="Century Gothic" w:hAnsi="Poppins" w:cs="Poppins"/>
        </w:rPr>
        <w:t>Antiparras.</w:t>
      </w:r>
    </w:p>
    <w:p w14:paraId="5EB95147"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u w:val="single"/>
        </w:rPr>
      </w:pPr>
    </w:p>
    <w:p w14:paraId="06700B01" w14:textId="77777777" w:rsidR="009D3906" w:rsidRPr="0099211D" w:rsidRDefault="00000000">
      <w:pPr>
        <w:pStyle w:val="Ttulo3"/>
        <w:jc w:val="both"/>
        <w:rPr>
          <w:rFonts w:ascii="Poppins" w:hAnsi="Poppins" w:cs="Poppins"/>
        </w:rPr>
      </w:pPr>
      <w:r w:rsidRPr="0099211D">
        <w:rPr>
          <w:rFonts w:ascii="Poppins" w:hAnsi="Poppins" w:cs="Poppins"/>
        </w:rPr>
        <w:t>Trabajos de inspección y Supervisión en Terreno</w:t>
      </w:r>
    </w:p>
    <w:p w14:paraId="1362E2A8" w14:textId="77777777" w:rsidR="009D3906" w:rsidRPr="0099211D" w:rsidRDefault="00000000">
      <w:pPr>
        <w:spacing w:after="0" w:line="240" w:lineRule="auto"/>
        <w:jc w:val="both"/>
        <w:rPr>
          <w:rFonts w:ascii="Poppins" w:eastAsia="Century Gothic" w:hAnsi="Poppins" w:cs="Poppins"/>
        </w:rPr>
      </w:pPr>
      <w:r w:rsidRPr="0099211D">
        <w:rPr>
          <w:rFonts w:ascii="Poppins" w:eastAsia="Century Gothic" w:hAnsi="Poppins" w:cs="Poppins"/>
        </w:rPr>
        <w:t>Los Supervisores en general, Gestores e Ingenieros de Proyectos que realicen actividades de supervisión e inspección en terreno, deberán poseer y utilizar los siguientes Elementos de Seguridad.</w:t>
      </w:r>
    </w:p>
    <w:p w14:paraId="539E10D6"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rPr>
      </w:pPr>
    </w:p>
    <w:p w14:paraId="71F8B85B" w14:textId="77777777" w:rsidR="009D3906" w:rsidRPr="0099211D" w:rsidRDefault="00000000">
      <w:pPr>
        <w:numPr>
          <w:ilvl w:val="0"/>
          <w:numId w:val="3"/>
        </w:numPr>
        <w:spacing w:after="0" w:line="240" w:lineRule="auto"/>
        <w:ind w:left="993"/>
        <w:jc w:val="both"/>
        <w:rPr>
          <w:rFonts w:ascii="Poppins" w:eastAsia="Century Gothic" w:hAnsi="Poppins" w:cs="Poppins"/>
        </w:rPr>
      </w:pPr>
      <w:r w:rsidRPr="0099211D">
        <w:rPr>
          <w:rFonts w:ascii="Poppins" w:eastAsia="Century Gothic" w:hAnsi="Poppins" w:cs="Poppins"/>
        </w:rPr>
        <w:t xml:space="preserve">Casco de seguridad con barboquejo. </w:t>
      </w:r>
    </w:p>
    <w:p w14:paraId="6DC57A5C" w14:textId="77777777" w:rsidR="009D3906" w:rsidRPr="0099211D" w:rsidRDefault="00000000">
      <w:pPr>
        <w:numPr>
          <w:ilvl w:val="0"/>
          <w:numId w:val="3"/>
        </w:numPr>
        <w:spacing w:after="0" w:line="240" w:lineRule="auto"/>
        <w:ind w:left="993"/>
        <w:jc w:val="both"/>
        <w:rPr>
          <w:rFonts w:ascii="Poppins" w:eastAsia="Century Gothic" w:hAnsi="Poppins" w:cs="Poppins"/>
        </w:rPr>
      </w:pPr>
      <w:r w:rsidRPr="0099211D">
        <w:rPr>
          <w:rFonts w:ascii="Poppins" w:eastAsia="Century Gothic" w:hAnsi="Poppins" w:cs="Poppins"/>
        </w:rPr>
        <w:t>Lentes de seguridad con protección lateral (policarbonato y protección UV).</w:t>
      </w:r>
    </w:p>
    <w:p w14:paraId="4BF40CA3" w14:textId="77777777" w:rsidR="009D3906" w:rsidRPr="0099211D" w:rsidRDefault="00000000">
      <w:pPr>
        <w:numPr>
          <w:ilvl w:val="0"/>
          <w:numId w:val="3"/>
        </w:numPr>
        <w:spacing w:after="0" w:line="240" w:lineRule="auto"/>
        <w:ind w:left="993"/>
        <w:jc w:val="both"/>
        <w:rPr>
          <w:rFonts w:ascii="Poppins" w:eastAsia="Century Gothic" w:hAnsi="Poppins" w:cs="Poppins"/>
        </w:rPr>
      </w:pPr>
      <w:r w:rsidRPr="0099211D">
        <w:rPr>
          <w:rFonts w:ascii="Poppins" w:eastAsia="Century Gothic" w:hAnsi="Poppins" w:cs="Poppins"/>
        </w:rPr>
        <w:t>Guantes de esfuerzo menor (cabritilla).</w:t>
      </w:r>
    </w:p>
    <w:p w14:paraId="6C95B4BC" w14:textId="77777777" w:rsidR="009D3906" w:rsidRPr="0099211D" w:rsidRDefault="00000000">
      <w:pPr>
        <w:numPr>
          <w:ilvl w:val="0"/>
          <w:numId w:val="3"/>
        </w:numPr>
        <w:spacing w:after="0" w:line="240" w:lineRule="auto"/>
        <w:ind w:left="993"/>
        <w:jc w:val="both"/>
        <w:rPr>
          <w:rFonts w:ascii="Poppins" w:eastAsia="Century Gothic" w:hAnsi="Poppins" w:cs="Poppins"/>
        </w:rPr>
      </w:pPr>
      <w:r w:rsidRPr="0099211D">
        <w:rPr>
          <w:rFonts w:ascii="Poppins" w:eastAsia="Century Gothic" w:hAnsi="Poppins" w:cs="Poppins"/>
        </w:rPr>
        <w:t>Calzado de seguridad de caña alta dieléctricos.</w:t>
      </w:r>
    </w:p>
    <w:p w14:paraId="4643833D" w14:textId="77777777" w:rsidR="009D3906" w:rsidRPr="0099211D" w:rsidRDefault="00000000">
      <w:pPr>
        <w:numPr>
          <w:ilvl w:val="0"/>
          <w:numId w:val="3"/>
        </w:numPr>
        <w:spacing w:after="0" w:line="240" w:lineRule="auto"/>
        <w:ind w:left="993"/>
        <w:jc w:val="both"/>
        <w:rPr>
          <w:rFonts w:ascii="Poppins" w:eastAsia="Century Gothic" w:hAnsi="Poppins" w:cs="Poppins"/>
        </w:rPr>
      </w:pPr>
      <w:r w:rsidRPr="0099211D">
        <w:rPr>
          <w:rFonts w:ascii="Poppins" w:eastAsia="Century Gothic" w:hAnsi="Poppins" w:cs="Poppins"/>
        </w:rPr>
        <w:t>Chaleco reflectante.</w:t>
      </w:r>
    </w:p>
    <w:p w14:paraId="270E8737" w14:textId="77777777" w:rsidR="009D3906" w:rsidRPr="0099211D" w:rsidRDefault="00000000">
      <w:pPr>
        <w:numPr>
          <w:ilvl w:val="0"/>
          <w:numId w:val="3"/>
        </w:numPr>
        <w:spacing w:after="0" w:line="240" w:lineRule="auto"/>
        <w:ind w:left="993"/>
        <w:jc w:val="both"/>
        <w:rPr>
          <w:rFonts w:ascii="Poppins" w:eastAsia="Century Gothic" w:hAnsi="Poppins" w:cs="Poppins"/>
        </w:rPr>
      </w:pPr>
      <w:r w:rsidRPr="0099211D">
        <w:rPr>
          <w:rFonts w:ascii="Poppins" w:eastAsia="Century Gothic" w:hAnsi="Poppins" w:cs="Poppins"/>
        </w:rPr>
        <w:t>Bloqueador Solar con Factor Protección Solar (FPS) mínimo 30.</w:t>
      </w:r>
    </w:p>
    <w:p w14:paraId="73660A77"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rPr>
      </w:pPr>
    </w:p>
    <w:p w14:paraId="2CAC6DFE" w14:textId="77777777" w:rsidR="009D3906" w:rsidRPr="0099211D" w:rsidRDefault="009D3906">
      <w:pPr>
        <w:pBdr>
          <w:top w:val="nil"/>
          <w:left w:val="nil"/>
          <w:bottom w:val="nil"/>
          <w:right w:val="nil"/>
          <w:between w:val="nil"/>
        </w:pBdr>
        <w:spacing w:after="0" w:line="240" w:lineRule="auto"/>
        <w:ind w:left="567"/>
        <w:jc w:val="both"/>
        <w:rPr>
          <w:rFonts w:ascii="Poppins" w:eastAsia="Century Gothic" w:hAnsi="Poppins" w:cs="Poppins"/>
          <w:color w:val="000000"/>
        </w:rPr>
      </w:pPr>
    </w:p>
    <w:p w14:paraId="6E047F5D" w14:textId="77777777" w:rsidR="009D3906" w:rsidRPr="0099211D" w:rsidRDefault="00000000">
      <w:pPr>
        <w:pStyle w:val="Ttulo2"/>
        <w:jc w:val="both"/>
        <w:rPr>
          <w:rFonts w:ascii="Poppins" w:hAnsi="Poppins" w:cs="Poppins"/>
        </w:rPr>
      </w:pPr>
      <w:r w:rsidRPr="0099211D">
        <w:rPr>
          <w:rFonts w:ascii="Poppins" w:hAnsi="Poppins" w:cs="Poppins"/>
        </w:rPr>
        <w:t xml:space="preserve">3.8.- Condiciones Climáticas </w:t>
      </w:r>
    </w:p>
    <w:p w14:paraId="3D9707AC" w14:textId="77777777" w:rsidR="009D3906" w:rsidRPr="0099211D" w:rsidRDefault="009D3906">
      <w:pPr>
        <w:spacing w:after="0" w:line="240" w:lineRule="auto"/>
        <w:jc w:val="both"/>
        <w:rPr>
          <w:rFonts w:ascii="Poppins" w:eastAsia="Century Gothic" w:hAnsi="Poppins" w:cs="Poppins"/>
          <w:b/>
        </w:rPr>
      </w:pPr>
    </w:p>
    <w:p w14:paraId="660E391C" w14:textId="4FEA741A" w:rsidR="009D3906" w:rsidRPr="0099211D" w:rsidRDefault="0099211D">
      <w:pPr>
        <w:spacing w:after="0" w:line="240" w:lineRule="auto"/>
        <w:jc w:val="both"/>
        <w:rPr>
          <w:rFonts w:ascii="Poppins" w:eastAsia="Century Gothic" w:hAnsi="Poppins" w:cs="Poppins"/>
        </w:rPr>
      </w:pPr>
      <w:r w:rsidRPr="0099211D">
        <w:rPr>
          <w:rFonts w:ascii="Poppins" w:eastAsia="Century Gothic" w:hAnsi="Poppins" w:cs="Poppins"/>
          <w:b/>
        </w:rPr>
        <w:t>[Nombre empresa</w:t>
      </w:r>
      <w:proofErr w:type="gramStart"/>
      <w:r w:rsidRPr="0099211D">
        <w:rPr>
          <w:rFonts w:ascii="Poppins" w:eastAsia="Century Gothic" w:hAnsi="Poppins" w:cs="Poppins"/>
          <w:b/>
        </w:rPr>
        <w:t>]</w:t>
      </w:r>
      <w:r w:rsidRPr="0099211D">
        <w:rPr>
          <w:rFonts w:ascii="Poppins" w:eastAsia="Century Gothic" w:hAnsi="Poppins" w:cs="Poppins"/>
        </w:rPr>
        <w:t xml:space="preserve">, </w:t>
      </w:r>
      <w:r w:rsidR="00000000" w:rsidRPr="0099211D">
        <w:rPr>
          <w:rFonts w:ascii="Poppins" w:eastAsia="Century Gothic" w:hAnsi="Poppins" w:cs="Poppins"/>
        </w:rPr>
        <w:t xml:space="preserve"> deberá</w:t>
      </w:r>
      <w:proofErr w:type="gramEnd"/>
      <w:r w:rsidR="00000000" w:rsidRPr="0099211D">
        <w:rPr>
          <w:rFonts w:ascii="Poppins" w:eastAsia="Century Gothic" w:hAnsi="Poppins" w:cs="Poppins"/>
        </w:rPr>
        <w:t xml:space="preserve"> hacer una correcta selección de los elementos de protección personal que le apliquen, </w:t>
      </w:r>
      <w:proofErr w:type="gramStart"/>
      <w:r w:rsidR="00000000" w:rsidRPr="0099211D">
        <w:rPr>
          <w:rFonts w:ascii="Poppins" w:eastAsia="Century Gothic" w:hAnsi="Poppins" w:cs="Poppins"/>
        </w:rPr>
        <w:t>de acuerdo a</w:t>
      </w:r>
      <w:proofErr w:type="gramEnd"/>
      <w:r w:rsidR="00000000" w:rsidRPr="0099211D">
        <w:rPr>
          <w:rFonts w:ascii="Poppins" w:eastAsia="Century Gothic" w:hAnsi="Poppins" w:cs="Poppins"/>
        </w:rPr>
        <w:t xml:space="preserve"> los resultados de su Matriz de Identificación de Peligros y Evaluación de Riesgos.</w:t>
      </w:r>
    </w:p>
    <w:p w14:paraId="4AB1C907" w14:textId="77777777" w:rsidR="009D3906" w:rsidRPr="0099211D" w:rsidRDefault="009D3906">
      <w:pPr>
        <w:spacing w:after="0" w:line="240" w:lineRule="auto"/>
        <w:jc w:val="both"/>
        <w:rPr>
          <w:rFonts w:ascii="Poppins" w:eastAsia="Century Gothic" w:hAnsi="Poppins" w:cs="Poppins"/>
        </w:rPr>
      </w:pPr>
    </w:p>
    <w:p w14:paraId="2179F3ED" w14:textId="77777777" w:rsidR="009D3906" w:rsidRPr="0099211D" w:rsidRDefault="009D3906">
      <w:pPr>
        <w:spacing w:after="0" w:line="240" w:lineRule="auto"/>
        <w:jc w:val="both"/>
        <w:rPr>
          <w:rFonts w:ascii="Poppins" w:eastAsia="Century Gothic" w:hAnsi="Poppins" w:cs="Poppins"/>
          <w:b/>
        </w:rPr>
      </w:pPr>
    </w:p>
    <w:p w14:paraId="5E8F9187" w14:textId="77777777" w:rsidR="009D3906" w:rsidRPr="0099211D" w:rsidRDefault="009D3906">
      <w:pPr>
        <w:spacing w:after="0" w:line="240" w:lineRule="auto"/>
        <w:jc w:val="both"/>
        <w:rPr>
          <w:rFonts w:ascii="Poppins" w:eastAsia="Century Gothic" w:hAnsi="Poppins" w:cs="Poppins"/>
          <w:b/>
        </w:rPr>
      </w:pPr>
    </w:p>
    <w:p w14:paraId="44CEDE5B" w14:textId="77777777" w:rsidR="009D3906" w:rsidRPr="0099211D" w:rsidRDefault="00000000">
      <w:pPr>
        <w:numPr>
          <w:ilvl w:val="0"/>
          <w:numId w:val="7"/>
        </w:numPr>
        <w:pBdr>
          <w:top w:val="nil"/>
          <w:left w:val="nil"/>
          <w:bottom w:val="nil"/>
          <w:right w:val="nil"/>
          <w:between w:val="nil"/>
        </w:pBdr>
        <w:spacing w:after="0" w:line="240" w:lineRule="auto"/>
        <w:ind w:left="567" w:hanging="567"/>
        <w:jc w:val="both"/>
        <w:rPr>
          <w:rFonts w:ascii="Poppins" w:eastAsia="Century Gothic" w:hAnsi="Poppins" w:cs="Poppins"/>
          <w:b/>
          <w:color w:val="000000"/>
        </w:rPr>
      </w:pPr>
      <w:r w:rsidRPr="0099211D">
        <w:rPr>
          <w:rFonts w:ascii="Poppins" w:eastAsia="Century Gothic" w:hAnsi="Poppins" w:cs="Poppins"/>
          <w:b/>
          <w:color w:val="000000"/>
        </w:rPr>
        <w:t>Registro</w:t>
      </w:r>
    </w:p>
    <w:p w14:paraId="4F351BA1" w14:textId="77777777" w:rsidR="009D3906" w:rsidRPr="0099211D" w:rsidRDefault="009D3906">
      <w:pPr>
        <w:spacing w:after="0" w:line="240" w:lineRule="auto"/>
        <w:jc w:val="both"/>
        <w:rPr>
          <w:rFonts w:ascii="Poppins" w:eastAsia="Century Gothic" w:hAnsi="Poppins" w:cs="Poppins"/>
          <w:b/>
        </w:rPr>
      </w:pPr>
    </w:p>
    <w:tbl>
      <w:tblPr>
        <w:tblStyle w:val="a0"/>
        <w:tblW w:w="8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5"/>
        <w:gridCol w:w="2237"/>
        <w:gridCol w:w="2185"/>
        <w:gridCol w:w="2213"/>
      </w:tblGrid>
      <w:tr w:rsidR="009D3906" w:rsidRPr="0099211D" w14:paraId="66C2E065" w14:textId="77777777">
        <w:tc>
          <w:tcPr>
            <w:tcW w:w="2085" w:type="dxa"/>
          </w:tcPr>
          <w:p w14:paraId="4371CFC5"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Registro</w:t>
            </w:r>
          </w:p>
        </w:tc>
        <w:tc>
          <w:tcPr>
            <w:tcW w:w="2237" w:type="dxa"/>
          </w:tcPr>
          <w:p w14:paraId="003CA212"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Almacenamiento</w:t>
            </w:r>
          </w:p>
        </w:tc>
        <w:tc>
          <w:tcPr>
            <w:tcW w:w="2185" w:type="dxa"/>
          </w:tcPr>
          <w:p w14:paraId="3122366D"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Tiempo</w:t>
            </w:r>
          </w:p>
        </w:tc>
        <w:tc>
          <w:tcPr>
            <w:tcW w:w="2213" w:type="dxa"/>
          </w:tcPr>
          <w:p w14:paraId="088EBBAF"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Responsable</w:t>
            </w:r>
          </w:p>
        </w:tc>
      </w:tr>
      <w:tr w:rsidR="009D3906" w:rsidRPr="0099211D" w14:paraId="5E5C619D" w14:textId="77777777">
        <w:tc>
          <w:tcPr>
            <w:tcW w:w="2085" w:type="dxa"/>
            <w:vAlign w:val="center"/>
          </w:tcPr>
          <w:p w14:paraId="5D2768E4" w14:textId="77777777" w:rsidR="009D3906" w:rsidRPr="0099211D" w:rsidRDefault="009D3906">
            <w:pPr>
              <w:jc w:val="both"/>
              <w:rPr>
                <w:rFonts w:ascii="Poppins" w:eastAsia="Century Gothic" w:hAnsi="Poppins" w:cs="Poppins"/>
                <w:b/>
              </w:rPr>
            </w:pPr>
          </w:p>
        </w:tc>
        <w:tc>
          <w:tcPr>
            <w:tcW w:w="2237" w:type="dxa"/>
            <w:vAlign w:val="center"/>
          </w:tcPr>
          <w:p w14:paraId="4BEFE9BD" w14:textId="77777777" w:rsidR="009D3906" w:rsidRPr="0099211D" w:rsidRDefault="009D3906">
            <w:pPr>
              <w:jc w:val="both"/>
              <w:rPr>
                <w:rFonts w:ascii="Poppins" w:eastAsia="Century Gothic" w:hAnsi="Poppins" w:cs="Poppins"/>
              </w:rPr>
            </w:pPr>
          </w:p>
        </w:tc>
        <w:tc>
          <w:tcPr>
            <w:tcW w:w="2185" w:type="dxa"/>
            <w:vAlign w:val="center"/>
          </w:tcPr>
          <w:p w14:paraId="4DE6DB9D" w14:textId="77777777" w:rsidR="009D3906" w:rsidRPr="0099211D" w:rsidRDefault="009D3906">
            <w:pPr>
              <w:jc w:val="both"/>
              <w:rPr>
                <w:rFonts w:ascii="Poppins" w:eastAsia="Century Gothic" w:hAnsi="Poppins" w:cs="Poppins"/>
              </w:rPr>
            </w:pPr>
          </w:p>
        </w:tc>
        <w:tc>
          <w:tcPr>
            <w:tcW w:w="2213" w:type="dxa"/>
            <w:vAlign w:val="center"/>
          </w:tcPr>
          <w:p w14:paraId="2C83FBB7" w14:textId="77777777" w:rsidR="009D3906" w:rsidRPr="0099211D" w:rsidRDefault="009D3906">
            <w:pPr>
              <w:jc w:val="both"/>
              <w:rPr>
                <w:rFonts w:ascii="Poppins" w:eastAsia="Century Gothic" w:hAnsi="Poppins" w:cs="Poppins"/>
              </w:rPr>
            </w:pPr>
          </w:p>
        </w:tc>
      </w:tr>
    </w:tbl>
    <w:p w14:paraId="19199E7A" w14:textId="77777777" w:rsidR="009D3906" w:rsidRPr="0099211D" w:rsidRDefault="009D3906">
      <w:pPr>
        <w:spacing w:after="0" w:line="240" w:lineRule="auto"/>
        <w:jc w:val="both"/>
        <w:rPr>
          <w:rFonts w:ascii="Poppins" w:eastAsia="Century Gothic" w:hAnsi="Poppins" w:cs="Poppins"/>
          <w:b/>
        </w:rPr>
      </w:pPr>
    </w:p>
    <w:p w14:paraId="06E16B04" w14:textId="77777777" w:rsidR="009D3906" w:rsidRPr="0099211D" w:rsidRDefault="009D3906">
      <w:pPr>
        <w:spacing w:after="0" w:line="240" w:lineRule="auto"/>
        <w:jc w:val="both"/>
        <w:rPr>
          <w:rFonts w:ascii="Poppins" w:eastAsia="Century Gothic" w:hAnsi="Poppins" w:cs="Poppins"/>
          <w:b/>
        </w:rPr>
      </w:pPr>
    </w:p>
    <w:p w14:paraId="10D330E1" w14:textId="77777777" w:rsidR="009D3906" w:rsidRPr="0099211D" w:rsidRDefault="00000000">
      <w:pPr>
        <w:numPr>
          <w:ilvl w:val="0"/>
          <w:numId w:val="7"/>
        </w:numPr>
        <w:pBdr>
          <w:top w:val="nil"/>
          <w:left w:val="nil"/>
          <w:bottom w:val="nil"/>
          <w:right w:val="nil"/>
          <w:between w:val="nil"/>
        </w:pBdr>
        <w:spacing w:after="0" w:line="240" w:lineRule="auto"/>
        <w:ind w:left="567" w:hanging="567"/>
        <w:jc w:val="both"/>
        <w:rPr>
          <w:rFonts w:ascii="Poppins" w:eastAsia="Century Gothic" w:hAnsi="Poppins" w:cs="Poppins"/>
          <w:b/>
          <w:color w:val="000000"/>
        </w:rPr>
      </w:pPr>
      <w:r w:rsidRPr="0099211D">
        <w:rPr>
          <w:rFonts w:ascii="Poppins" w:eastAsia="Century Gothic" w:hAnsi="Poppins" w:cs="Poppins"/>
          <w:b/>
          <w:color w:val="000000"/>
        </w:rPr>
        <w:t>Referencias</w:t>
      </w:r>
    </w:p>
    <w:p w14:paraId="1106D29A" w14:textId="77777777" w:rsidR="009D3906" w:rsidRPr="0099211D" w:rsidRDefault="009D3906">
      <w:pPr>
        <w:spacing w:after="0" w:line="240" w:lineRule="auto"/>
        <w:jc w:val="both"/>
        <w:rPr>
          <w:rFonts w:ascii="Poppins" w:eastAsia="Century Gothic" w:hAnsi="Poppins" w:cs="Poppins"/>
          <w:b/>
        </w:rPr>
      </w:pPr>
    </w:p>
    <w:tbl>
      <w:tblPr>
        <w:tblStyle w:val="a1"/>
        <w:tblW w:w="8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6627"/>
      </w:tblGrid>
      <w:tr w:rsidR="009D3906" w:rsidRPr="0099211D" w14:paraId="4D9F745B" w14:textId="77777777">
        <w:tc>
          <w:tcPr>
            <w:tcW w:w="2093" w:type="dxa"/>
            <w:vAlign w:val="center"/>
          </w:tcPr>
          <w:p w14:paraId="4DCA0D86" w14:textId="77777777" w:rsidR="009D3906" w:rsidRPr="0099211D" w:rsidRDefault="009D3906">
            <w:pPr>
              <w:jc w:val="both"/>
              <w:rPr>
                <w:rFonts w:ascii="Poppins" w:eastAsia="Century Gothic" w:hAnsi="Poppins" w:cs="Poppins"/>
              </w:rPr>
            </w:pPr>
          </w:p>
        </w:tc>
        <w:tc>
          <w:tcPr>
            <w:tcW w:w="6627" w:type="dxa"/>
          </w:tcPr>
          <w:p w14:paraId="5B75B4A1" w14:textId="77777777" w:rsidR="009D3906" w:rsidRPr="0099211D" w:rsidRDefault="009D3906">
            <w:pPr>
              <w:jc w:val="both"/>
              <w:rPr>
                <w:rFonts w:ascii="Poppins" w:eastAsia="Century Gothic" w:hAnsi="Poppins" w:cs="Poppins"/>
                <w:b/>
              </w:rPr>
            </w:pPr>
          </w:p>
        </w:tc>
      </w:tr>
      <w:tr w:rsidR="009D3906" w:rsidRPr="0099211D" w14:paraId="54DBCEEE" w14:textId="77777777">
        <w:tc>
          <w:tcPr>
            <w:tcW w:w="2093" w:type="dxa"/>
            <w:vAlign w:val="center"/>
          </w:tcPr>
          <w:p w14:paraId="793FA82A" w14:textId="77777777" w:rsidR="009D3906" w:rsidRPr="0099211D" w:rsidRDefault="009D3906">
            <w:pPr>
              <w:jc w:val="both"/>
              <w:rPr>
                <w:rFonts w:ascii="Poppins" w:eastAsia="Century Gothic" w:hAnsi="Poppins" w:cs="Poppins"/>
              </w:rPr>
            </w:pPr>
          </w:p>
        </w:tc>
        <w:tc>
          <w:tcPr>
            <w:tcW w:w="6627" w:type="dxa"/>
          </w:tcPr>
          <w:p w14:paraId="1A233CAF" w14:textId="77777777" w:rsidR="009D3906" w:rsidRPr="0099211D" w:rsidRDefault="009D3906">
            <w:pPr>
              <w:jc w:val="both"/>
              <w:rPr>
                <w:rFonts w:ascii="Poppins" w:eastAsia="Century Gothic" w:hAnsi="Poppins" w:cs="Poppins"/>
              </w:rPr>
            </w:pPr>
          </w:p>
        </w:tc>
      </w:tr>
    </w:tbl>
    <w:p w14:paraId="0F9E53A2" w14:textId="77777777" w:rsidR="009D3906" w:rsidRPr="0099211D" w:rsidRDefault="009D3906">
      <w:pPr>
        <w:spacing w:after="0" w:line="240" w:lineRule="auto"/>
        <w:jc w:val="both"/>
        <w:rPr>
          <w:rFonts w:ascii="Poppins" w:eastAsia="Century Gothic" w:hAnsi="Poppins" w:cs="Poppins"/>
        </w:rPr>
      </w:pPr>
    </w:p>
    <w:p w14:paraId="47FB3928" w14:textId="77777777" w:rsidR="009D3906" w:rsidRPr="0099211D" w:rsidRDefault="009D3906">
      <w:pPr>
        <w:spacing w:after="0" w:line="240" w:lineRule="auto"/>
        <w:jc w:val="both"/>
        <w:rPr>
          <w:rFonts w:ascii="Poppins" w:eastAsia="Century Gothic" w:hAnsi="Poppins" w:cs="Poppins"/>
        </w:rPr>
      </w:pPr>
    </w:p>
    <w:p w14:paraId="0BCC7C11" w14:textId="77777777" w:rsidR="009D3906" w:rsidRPr="0099211D" w:rsidRDefault="00000000">
      <w:pPr>
        <w:numPr>
          <w:ilvl w:val="0"/>
          <w:numId w:val="7"/>
        </w:numPr>
        <w:pBdr>
          <w:top w:val="nil"/>
          <w:left w:val="nil"/>
          <w:bottom w:val="nil"/>
          <w:right w:val="nil"/>
          <w:between w:val="nil"/>
        </w:pBdr>
        <w:spacing w:line="240" w:lineRule="auto"/>
        <w:ind w:left="567" w:hanging="567"/>
        <w:jc w:val="both"/>
        <w:rPr>
          <w:rFonts w:ascii="Poppins" w:eastAsia="Century Gothic" w:hAnsi="Poppins" w:cs="Poppins"/>
          <w:b/>
          <w:color w:val="000000"/>
        </w:rPr>
      </w:pPr>
      <w:r w:rsidRPr="0099211D">
        <w:rPr>
          <w:rFonts w:ascii="Poppins" w:eastAsia="Century Gothic" w:hAnsi="Poppins" w:cs="Poppins"/>
          <w:b/>
          <w:color w:val="000000"/>
        </w:rPr>
        <w:t>Bitácora de Modificaciones</w:t>
      </w:r>
    </w:p>
    <w:tbl>
      <w:tblPr>
        <w:tblStyle w:val="a2"/>
        <w:tblW w:w="8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
        <w:gridCol w:w="1484"/>
        <w:gridCol w:w="1579"/>
        <w:gridCol w:w="1512"/>
        <w:gridCol w:w="3096"/>
      </w:tblGrid>
      <w:tr w:rsidR="009D3906" w:rsidRPr="0099211D" w14:paraId="0A920CBD" w14:textId="77777777">
        <w:tc>
          <w:tcPr>
            <w:tcW w:w="1049" w:type="dxa"/>
            <w:vAlign w:val="center"/>
          </w:tcPr>
          <w:p w14:paraId="3EC0450F" w14:textId="77777777" w:rsidR="009D3906" w:rsidRPr="0099211D" w:rsidRDefault="00000000">
            <w:pPr>
              <w:jc w:val="both"/>
              <w:rPr>
                <w:rFonts w:ascii="Poppins" w:eastAsia="Century Gothic" w:hAnsi="Poppins" w:cs="Poppins"/>
              </w:rPr>
            </w:pPr>
            <w:r w:rsidRPr="0099211D">
              <w:rPr>
                <w:rFonts w:ascii="Poppins" w:eastAsia="Century Gothic" w:hAnsi="Poppins" w:cs="Poppins"/>
              </w:rPr>
              <w:lastRenderedPageBreak/>
              <w:t>Fecha</w:t>
            </w:r>
          </w:p>
        </w:tc>
        <w:tc>
          <w:tcPr>
            <w:tcW w:w="1484" w:type="dxa"/>
            <w:vAlign w:val="center"/>
          </w:tcPr>
          <w:p w14:paraId="712622B8"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Versión Modificada</w:t>
            </w:r>
          </w:p>
        </w:tc>
        <w:tc>
          <w:tcPr>
            <w:tcW w:w="1579" w:type="dxa"/>
            <w:vAlign w:val="center"/>
          </w:tcPr>
          <w:p w14:paraId="5F0ED79D"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Responsable Cambio</w:t>
            </w:r>
          </w:p>
        </w:tc>
        <w:tc>
          <w:tcPr>
            <w:tcW w:w="1512" w:type="dxa"/>
            <w:vAlign w:val="center"/>
          </w:tcPr>
          <w:p w14:paraId="57729C18"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Aprobó Cambio</w:t>
            </w:r>
          </w:p>
        </w:tc>
        <w:tc>
          <w:tcPr>
            <w:tcW w:w="3096" w:type="dxa"/>
          </w:tcPr>
          <w:p w14:paraId="62DB1A6F" w14:textId="77777777" w:rsidR="009D3906" w:rsidRPr="0099211D" w:rsidRDefault="00000000">
            <w:pPr>
              <w:jc w:val="both"/>
              <w:rPr>
                <w:rFonts w:ascii="Poppins" w:eastAsia="Century Gothic" w:hAnsi="Poppins" w:cs="Poppins"/>
              </w:rPr>
            </w:pPr>
            <w:r w:rsidRPr="0099211D">
              <w:rPr>
                <w:rFonts w:ascii="Poppins" w:eastAsia="Century Gothic" w:hAnsi="Poppins" w:cs="Poppins"/>
              </w:rPr>
              <w:t>Descripción del Cambio</w:t>
            </w:r>
          </w:p>
        </w:tc>
      </w:tr>
      <w:tr w:rsidR="009D3906" w:rsidRPr="0099211D" w14:paraId="2279A95E" w14:textId="77777777">
        <w:tc>
          <w:tcPr>
            <w:tcW w:w="1049" w:type="dxa"/>
            <w:vAlign w:val="center"/>
          </w:tcPr>
          <w:p w14:paraId="1FFF5E2B" w14:textId="77777777" w:rsidR="009D3906" w:rsidRPr="0099211D" w:rsidRDefault="009D3906">
            <w:pPr>
              <w:jc w:val="both"/>
              <w:rPr>
                <w:rFonts w:ascii="Poppins" w:eastAsia="Century Gothic" w:hAnsi="Poppins" w:cs="Poppins"/>
              </w:rPr>
            </w:pPr>
          </w:p>
        </w:tc>
        <w:tc>
          <w:tcPr>
            <w:tcW w:w="1484" w:type="dxa"/>
            <w:vAlign w:val="center"/>
          </w:tcPr>
          <w:p w14:paraId="22CC513E" w14:textId="77777777" w:rsidR="009D3906" w:rsidRPr="0099211D" w:rsidRDefault="009D3906">
            <w:pPr>
              <w:jc w:val="both"/>
              <w:rPr>
                <w:rFonts w:ascii="Poppins" w:eastAsia="Century Gothic" w:hAnsi="Poppins" w:cs="Poppins"/>
              </w:rPr>
            </w:pPr>
          </w:p>
        </w:tc>
        <w:tc>
          <w:tcPr>
            <w:tcW w:w="1579" w:type="dxa"/>
            <w:vAlign w:val="center"/>
          </w:tcPr>
          <w:p w14:paraId="13558527" w14:textId="77777777" w:rsidR="009D3906" w:rsidRPr="0099211D" w:rsidRDefault="009D3906">
            <w:pPr>
              <w:jc w:val="both"/>
              <w:rPr>
                <w:rFonts w:ascii="Poppins" w:eastAsia="Century Gothic" w:hAnsi="Poppins" w:cs="Poppins"/>
              </w:rPr>
            </w:pPr>
          </w:p>
        </w:tc>
        <w:tc>
          <w:tcPr>
            <w:tcW w:w="1512" w:type="dxa"/>
            <w:vAlign w:val="center"/>
          </w:tcPr>
          <w:p w14:paraId="52E1E389" w14:textId="77777777" w:rsidR="009D3906" w:rsidRPr="0099211D" w:rsidRDefault="009D3906">
            <w:pPr>
              <w:jc w:val="both"/>
              <w:rPr>
                <w:rFonts w:ascii="Poppins" w:eastAsia="Century Gothic" w:hAnsi="Poppins" w:cs="Poppins"/>
              </w:rPr>
            </w:pPr>
          </w:p>
        </w:tc>
        <w:tc>
          <w:tcPr>
            <w:tcW w:w="3096" w:type="dxa"/>
            <w:vAlign w:val="center"/>
          </w:tcPr>
          <w:p w14:paraId="3EE2EBB7" w14:textId="77777777" w:rsidR="009D3906" w:rsidRPr="0099211D" w:rsidRDefault="009D3906">
            <w:pPr>
              <w:numPr>
                <w:ilvl w:val="0"/>
                <w:numId w:val="5"/>
              </w:numPr>
              <w:pBdr>
                <w:top w:val="nil"/>
                <w:left w:val="nil"/>
                <w:bottom w:val="nil"/>
                <w:right w:val="nil"/>
                <w:between w:val="nil"/>
              </w:pBdr>
              <w:spacing w:after="200" w:line="276" w:lineRule="auto"/>
              <w:ind w:left="282" w:hanging="155"/>
              <w:jc w:val="both"/>
              <w:rPr>
                <w:rFonts w:ascii="Poppins" w:eastAsia="Century Gothic" w:hAnsi="Poppins" w:cs="Poppins"/>
                <w:color w:val="000000"/>
              </w:rPr>
            </w:pPr>
          </w:p>
        </w:tc>
      </w:tr>
    </w:tbl>
    <w:p w14:paraId="3063457B" w14:textId="77777777" w:rsidR="009D3906" w:rsidRPr="0099211D" w:rsidRDefault="009D3906">
      <w:pPr>
        <w:spacing w:line="240" w:lineRule="auto"/>
        <w:jc w:val="both"/>
        <w:rPr>
          <w:rFonts w:ascii="Poppins" w:eastAsia="Century Gothic" w:hAnsi="Poppins" w:cs="Poppins"/>
        </w:rPr>
      </w:pPr>
    </w:p>
    <w:p w14:paraId="6B6D3A5A" w14:textId="77777777" w:rsidR="009D3906" w:rsidRPr="0099211D" w:rsidRDefault="009D3906">
      <w:pPr>
        <w:spacing w:after="0" w:line="240" w:lineRule="auto"/>
        <w:jc w:val="both"/>
        <w:rPr>
          <w:rFonts w:ascii="Poppins" w:eastAsia="Century Gothic" w:hAnsi="Poppins" w:cs="Poppins"/>
        </w:rPr>
      </w:pPr>
    </w:p>
    <w:sectPr w:rsidR="009D3906" w:rsidRPr="0099211D">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119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8735F" w14:textId="77777777" w:rsidR="00A6691B" w:rsidRDefault="00A6691B">
      <w:pPr>
        <w:spacing w:after="0" w:line="240" w:lineRule="auto"/>
      </w:pPr>
      <w:r>
        <w:separator/>
      </w:r>
    </w:p>
  </w:endnote>
  <w:endnote w:type="continuationSeparator" w:id="0">
    <w:p w14:paraId="1217C3EA" w14:textId="77777777" w:rsidR="00A6691B" w:rsidRDefault="00A66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0882E33B-1A78-4D65-B34C-13C6B5639B50}"/>
  </w:font>
  <w:font w:name="Calibri">
    <w:panose1 w:val="020F0502020204030204"/>
    <w:charset w:val="00"/>
    <w:family w:val="swiss"/>
    <w:pitch w:val="variable"/>
    <w:sig w:usb0="E4002EFF" w:usb1="C200247B" w:usb2="00000009" w:usb3="00000000" w:csb0="000001FF" w:csb1="00000000"/>
    <w:embedRegular r:id="rId2" w:fontKey="{946D9738-0C9B-4665-8DA1-4D0D728AC635}"/>
    <w:embedBold r:id="rId3" w:fontKey="{A2EF2962-2635-4938-901C-47B6473C771C}"/>
  </w:font>
  <w:font w:name="Century Gothic">
    <w:panose1 w:val="020B0502020202020204"/>
    <w:charset w:val="00"/>
    <w:family w:val="swiss"/>
    <w:pitch w:val="variable"/>
    <w:sig w:usb0="00000287" w:usb1="00000000" w:usb2="00000000" w:usb3="00000000" w:csb0="0000009F" w:csb1="00000000"/>
    <w:embedRegular r:id="rId4" w:fontKey="{66753F91-31D4-40CF-88FE-0E9C7F68F684}"/>
    <w:embedBold r:id="rId5" w:fontKey="{CAA40843-D1E1-4CAC-A9DA-44A99AA8CE5D}"/>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9EBE8C39-EBE0-47CC-829B-F6F613B0D5C0}"/>
  </w:font>
  <w:font w:name="Cambria">
    <w:panose1 w:val="02040503050406030204"/>
    <w:charset w:val="00"/>
    <w:family w:val="roman"/>
    <w:pitch w:val="variable"/>
    <w:sig w:usb0="E00006FF" w:usb1="420024FF" w:usb2="02000000" w:usb3="00000000" w:csb0="0000019F" w:csb1="00000000"/>
    <w:embedRegular r:id="rId7" w:fontKey="{8090D4E9-CE85-4211-A44C-4EA73757FD3E}"/>
    <w:embedBold r:id="rId8" w:fontKey="{3E37A7F7-5A8C-4FA8-9F75-8D4E4CCD5868}"/>
    <w:embedItalic r:id="rId9" w:fontKey="{36695178-83E0-4CAD-98E2-B46CCB1909C4}"/>
  </w:font>
  <w:font w:name="gobCL">
    <w:panose1 w:val="00000000000000000000"/>
    <w:charset w:val="00"/>
    <w:family w:val="roman"/>
    <w:notTrueType/>
    <w:pitch w:val="default"/>
  </w:font>
  <w:font w:name="Poppins">
    <w:charset w:val="00"/>
    <w:family w:val="auto"/>
    <w:pitch w:val="variable"/>
    <w:sig w:usb0="00008007" w:usb1="00000000" w:usb2="00000000" w:usb3="00000000" w:csb0="00000093" w:csb1="00000000"/>
    <w:embedRegular r:id="rId10" w:fontKey="{314D679B-4F41-40FB-90F2-706E67B53C9B}"/>
    <w:embedBold r:id="rId11" w:fontKey="{603475CF-F3B8-4F1D-BACB-57F7C9040F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001E" w14:textId="77777777" w:rsidR="009D3906" w:rsidRDefault="009D3906">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96816" w14:textId="77777777" w:rsidR="009D3906" w:rsidRDefault="009D3906">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color w:val="000000"/>
        <w:sz w:val="14"/>
        <w:szCs w:val="14"/>
      </w:rPr>
    </w:pPr>
  </w:p>
  <w:p w14:paraId="104902EA" w14:textId="77777777" w:rsidR="009D3906" w:rsidRDefault="009D3906">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p>
  <w:p w14:paraId="5C0188F9" w14:textId="16E75525" w:rsidR="009D3906" w:rsidRDefault="00000000">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3D98" w14:textId="32797733" w:rsidR="009D3906" w:rsidRDefault="009D3906">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9C11B" w14:textId="77777777" w:rsidR="00A6691B" w:rsidRDefault="00A6691B">
      <w:pPr>
        <w:spacing w:after="0" w:line="240" w:lineRule="auto"/>
      </w:pPr>
      <w:r>
        <w:separator/>
      </w:r>
    </w:p>
  </w:footnote>
  <w:footnote w:type="continuationSeparator" w:id="0">
    <w:p w14:paraId="6B9530F2" w14:textId="77777777" w:rsidR="00A6691B" w:rsidRDefault="00A66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09653" w14:textId="77777777" w:rsidR="009D3906" w:rsidRDefault="009D3906">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9A87F" w14:textId="77777777" w:rsidR="009D3906" w:rsidRDefault="009D3906">
    <w:pPr>
      <w:widowControl w:val="0"/>
      <w:pBdr>
        <w:top w:val="nil"/>
        <w:left w:val="nil"/>
        <w:bottom w:val="nil"/>
        <w:right w:val="nil"/>
        <w:between w:val="nil"/>
      </w:pBdr>
      <w:spacing w:after="0"/>
      <w:rPr>
        <w:rFonts w:ascii="Times New Roman" w:eastAsia="Times New Roman" w:hAnsi="Times New Roman" w:cs="Times New Roman"/>
        <w:color w:val="000000"/>
        <w:sz w:val="24"/>
        <w:szCs w:val="24"/>
      </w:rPr>
    </w:pPr>
  </w:p>
  <w:tbl>
    <w:tblPr>
      <w:tblStyle w:val="a3"/>
      <w:tblW w:w="10774" w:type="dxa"/>
      <w:tblInd w:w="-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3"/>
      <w:gridCol w:w="5386"/>
      <w:gridCol w:w="2835"/>
    </w:tblGrid>
    <w:tr w:rsidR="009D3906" w14:paraId="20393DCD" w14:textId="77777777">
      <w:trPr>
        <w:cantSplit/>
      </w:trPr>
      <w:tc>
        <w:tcPr>
          <w:tcW w:w="2553" w:type="dxa"/>
          <w:tcBorders>
            <w:top w:val="single" w:sz="4" w:space="0" w:color="000000"/>
            <w:left w:val="single" w:sz="4" w:space="0" w:color="000000"/>
            <w:bottom w:val="single" w:sz="4" w:space="0" w:color="000000"/>
            <w:right w:val="single" w:sz="4" w:space="0" w:color="000000"/>
          </w:tcBorders>
          <w:vAlign w:val="center"/>
        </w:tcPr>
        <w:p w14:paraId="193C9563" w14:textId="2B4607D4" w:rsidR="0099211D" w:rsidRPr="0099211D" w:rsidRDefault="0099211D" w:rsidP="0099211D">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r w:rsidRPr="0099211D">
            <w:rPr>
              <w:rFonts w:ascii="Century Gothic" w:eastAsia="Century Gothic" w:hAnsi="Century Gothic" w:cs="Century Gothic"/>
              <w:b/>
              <w:color w:val="000000"/>
              <w:sz w:val="20"/>
              <w:szCs w:val="20"/>
            </w:rPr>
            <w:drawing>
              <wp:inline distT="0" distB="0" distL="0" distR="0" wp14:anchorId="038B7CBA" wp14:editId="273B5C06">
                <wp:extent cx="1532255" cy="551180"/>
                <wp:effectExtent l="0" t="0" r="0" b="1270"/>
                <wp:docPr id="14183901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2255" cy="551180"/>
                        </a:xfrm>
                        <a:prstGeom prst="rect">
                          <a:avLst/>
                        </a:prstGeom>
                        <a:noFill/>
                        <a:ln>
                          <a:noFill/>
                        </a:ln>
                      </pic:spPr>
                    </pic:pic>
                  </a:graphicData>
                </a:graphic>
              </wp:inline>
            </w:drawing>
          </w:r>
        </w:p>
        <w:p w14:paraId="4E41E81A" w14:textId="7074F497" w:rsidR="009D3906" w:rsidRDefault="009D3906">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517210B9" w14:textId="77777777" w:rsidR="009D3906" w:rsidRDefault="00000000">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4"/>
              <w:szCs w:val="24"/>
            </w:rPr>
          </w:pPr>
          <w:r>
            <w:rPr>
              <w:rFonts w:ascii="Century Gothic" w:eastAsia="Century Gothic" w:hAnsi="Century Gothic" w:cs="Century Gothic"/>
              <w:b/>
              <w:color w:val="000000"/>
              <w:sz w:val="24"/>
              <w:szCs w:val="24"/>
            </w:rPr>
            <w:t>PROCEDIMIENTO DE SELECCIÓN, USO, MANTENCIÓN Y RECAMBIO DE EPP</w:t>
          </w:r>
        </w:p>
      </w:tc>
      <w:tc>
        <w:tcPr>
          <w:tcW w:w="2835" w:type="dxa"/>
          <w:tcBorders>
            <w:top w:val="single" w:sz="4" w:space="0" w:color="000000"/>
            <w:left w:val="single" w:sz="4" w:space="0" w:color="000000"/>
            <w:bottom w:val="single" w:sz="4" w:space="0" w:color="000000"/>
            <w:right w:val="single" w:sz="4" w:space="0" w:color="000000"/>
          </w:tcBorders>
        </w:tcPr>
        <w:p w14:paraId="1FF87CE6" w14:textId="29FDEA8F" w:rsidR="009D3906" w:rsidRDefault="00000000">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Código: </w:t>
          </w:r>
        </w:p>
        <w:p w14:paraId="1ADC486B" w14:textId="0D1C3436" w:rsidR="009D3906" w:rsidRDefault="00000000">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Fecha</w:t>
          </w:r>
          <w:r>
            <w:rPr>
              <w:rFonts w:ascii="Century Gothic" w:eastAsia="Century Gothic" w:hAnsi="Century Gothic" w:cs="Century Gothic"/>
              <w:color w:val="000000"/>
              <w:sz w:val="20"/>
              <w:szCs w:val="20"/>
            </w:rPr>
            <w:t xml:space="preserve">: </w:t>
          </w:r>
        </w:p>
        <w:p w14:paraId="0FD2E194" w14:textId="0E0BC14E" w:rsidR="009D3906" w:rsidRDefault="00000000">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Versión</w:t>
          </w:r>
          <w:r>
            <w:rPr>
              <w:rFonts w:ascii="Century Gothic" w:eastAsia="Century Gothic" w:hAnsi="Century Gothic" w:cs="Century Gothic"/>
              <w:color w:val="000000"/>
              <w:sz w:val="20"/>
              <w:szCs w:val="20"/>
            </w:rPr>
            <w:t xml:space="preserve">: </w:t>
          </w:r>
        </w:p>
        <w:p w14:paraId="2824A0CA" w14:textId="454688E7" w:rsidR="009D3906" w:rsidRDefault="00000000">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Página</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4"/>
              <w:szCs w:val="24"/>
            </w:rPr>
            <w:fldChar w:fldCharType="begin"/>
          </w:r>
          <w:r>
            <w:rPr>
              <w:rFonts w:ascii="Century Gothic" w:eastAsia="Century Gothic" w:hAnsi="Century Gothic" w:cs="Century Gothic"/>
              <w:color w:val="000000"/>
              <w:sz w:val="24"/>
              <w:szCs w:val="24"/>
            </w:rPr>
            <w:instrText>PAGE</w:instrText>
          </w:r>
          <w:r>
            <w:rPr>
              <w:rFonts w:ascii="Century Gothic" w:eastAsia="Century Gothic" w:hAnsi="Century Gothic" w:cs="Century Gothic"/>
              <w:color w:val="000000"/>
              <w:sz w:val="24"/>
              <w:szCs w:val="24"/>
            </w:rPr>
            <w:fldChar w:fldCharType="separate"/>
          </w:r>
          <w:r w:rsidR="005E5F44">
            <w:rPr>
              <w:rFonts w:ascii="Century Gothic" w:eastAsia="Century Gothic" w:hAnsi="Century Gothic" w:cs="Century Gothic"/>
              <w:noProof/>
              <w:color w:val="000000"/>
              <w:sz w:val="24"/>
              <w:szCs w:val="24"/>
            </w:rPr>
            <w:t>2</w:t>
          </w:r>
          <w:r>
            <w:rPr>
              <w:rFonts w:ascii="Century Gothic" w:eastAsia="Century Gothic" w:hAnsi="Century Gothic" w:cs="Century Gothic"/>
              <w:color w:val="000000"/>
              <w:sz w:val="24"/>
              <w:szCs w:val="24"/>
            </w:rPr>
            <w:fldChar w:fldCharType="end"/>
          </w:r>
          <w:r>
            <w:rPr>
              <w:rFonts w:ascii="Century Gothic" w:eastAsia="Century Gothic" w:hAnsi="Century Gothic" w:cs="Century Gothic"/>
              <w:color w:val="000000"/>
              <w:sz w:val="24"/>
              <w:szCs w:val="24"/>
            </w:rPr>
            <w:t xml:space="preserve"> de </w:t>
          </w:r>
          <w:r>
            <w:rPr>
              <w:rFonts w:ascii="Century Gothic" w:eastAsia="Century Gothic" w:hAnsi="Century Gothic" w:cs="Century Gothic"/>
              <w:color w:val="000000"/>
              <w:sz w:val="24"/>
              <w:szCs w:val="24"/>
            </w:rPr>
            <w:fldChar w:fldCharType="begin"/>
          </w:r>
          <w:r>
            <w:rPr>
              <w:rFonts w:ascii="Century Gothic" w:eastAsia="Century Gothic" w:hAnsi="Century Gothic" w:cs="Century Gothic"/>
              <w:color w:val="000000"/>
              <w:sz w:val="24"/>
              <w:szCs w:val="24"/>
            </w:rPr>
            <w:instrText>NUMPAGES</w:instrText>
          </w:r>
          <w:r>
            <w:rPr>
              <w:rFonts w:ascii="Century Gothic" w:eastAsia="Century Gothic" w:hAnsi="Century Gothic" w:cs="Century Gothic"/>
              <w:color w:val="000000"/>
              <w:sz w:val="24"/>
              <w:szCs w:val="24"/>
            </w:rPr>
            <w:fldChar w:fldCharType="separate"/>
          </w:r>
          <w:r w:rsidR="005E5F44">
            <w:rPr>
              <w:rFonts w:ascii="Century Gothic" w:eastAsia="Century Gothic" w:hAnsi="Century Gothic" w:cs="Century Gothic"/>
              <w:noProof/>
              <w:color w:val="000000"/>
              <w:sz w:val="24"/>
              <w:szCs w:val="24"/>
            </w:rPr>
            <w:t>3</w:t>
          </w:r>
          <w:r>
            <w:rPr>
              <w:rFonts w:ascii="Century Gothic" w:eastAsia="Century Gothic" w:hAnsi="Century Gothic" w:cs="Century Gothic"/>
              <w:color w:val="000000"/>
              <w:sz w:val="24"/>
              <w:szCs w:val="24"/>
            </w:rPr>
            <w:fldChar w:fldCharType="end"/>
          </w:r>
        </w:p>
      </w:tc>
    </w:tr>
    <w:tr w:rsidR="009D3906" w14:paraId="7FC169B4" w14:textId="77777777" w:rsidTr="005E5F44">
      <w:trPr>
        <w:cantSplit/>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F04A1D6" w14:textId="77777777" w:rsidR="009D3906" w:rsidRDefault="00000000">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Archivo: Departamento de Prevención de Riesgos</w:t>
          </w:r>
        </w:p>
      </w:tc>
    </w:tr>
    <w:tr w:rsidR="009D3906" w14:paraId="463E7941" w14:textId="77777777">
      <w:tc>
        <w:tcPr>
          <w:tcW w:w="2553" w:type="dxa"/>
          <w:tcBorders>
            <w:top w:val="single" w:sz="4" w:space="0" w:color="000000"/>
            <w:left w:val="single" w:sz="4" w:space="0" w:color="000000"/>
            <w:bottom w:val="single" w:sz="4" w:space="0" w:color="000000"/>
            <w:right w:val="single" w:sz="4" w:space="0" w:color="000000"/>
          </w:tcBorders>
        </w:tcPr>
        <w:p w14:paraId="57C76EBF" w14:textId="77777777" w:rsidR="009D3906" w:rsidRDefault="009D3906">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p>
      </w:tc>
      <w:tc>
        <w:tcPr>
          <w:tcW w:w="5386" w:type="dxa"/>
          <w:tcBorders>
            <w:top w:val="single" w:sz="4" w:space="0" w:color="000000"/>
            <w:left w:val="single" w:sz="4" w:space="0" w:color="000000"/>
            <w:bottom w:val="single" w:sz="4" w:space="0" w:color="000000"/>
            <w:right w:val="single" w:sz="4" w:space="0" w:color="000000"/>
          </w:tcBorders>
        </w:tcPr>
        <w:p w14:paraId="18F0687C" w14:textId="77777777" w:rsidR="009D3906" w:rsidRDefault="009D3906">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59E52161" w14:textId="77777777" w:rsidR="009D3906" w:rsidRDefault="009D3906">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p>
      </w:tc>
    </w:tr>
  </w:tbl>
  <w:p w14:paraId="65BE857B" w14:textId="77777777" w:rsidR="009D3906" w:rsidRDefault="009D3906">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3"/>
      <w:tblW w:w="10774" w:type="dxa"/>
      <w:tblInd w:w="-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3"/>
      <w:gridCol w:w="5386"/>
      <w:gridCol w:w="2835"/>
    </w:tblGrid>
    <w:tr w:rsidR="005E5F44" w14:paraId="12EE9BFA" w14:textId="77777777" w:rsidTr="00E11FC8">
      <w:trPr>
        <w:cantSplit/>
      </w:trPr>
      <w:tc>
        <w:tcPr>
          <w:tcW w:w="2553" w:type="dxa"/>
          <w:tcBorders>
            <w:top w:val="single" w:sz="4" w:space="0" w:color="000000"/>
            <w:left w:val="single" w:sz="4" w:space="0" w:color="000000"/>
            <w:bottom w:val="single" w:sz="4" w:space="0" w:color="000000"/>
            <w:right w:val="single" w:sz="4" w:space="0" w:color="000000"/>
          </w:tcBorders>
          <w:vAlign w:val="center"/>
        </w:tcPr>
        <w:p w14:paraId="15AF2D8F" w14:textId="501F5136" w:rsidR="004A670B" w:rsidRPr="004A670B" w:rsidRDefault="004A670B" w:rsidP="004A670B">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r w:rsidRPr="004A670B">
            <w:rPr>
              <w:rFonts w:ascii="Century Gothic" w:eastAsia="Century Gothic" w:hAnsi="Century Gothic" w:cs="Century Gothic"/>
              <w:b/>
              <w:color w:val="000000"/>
              <w:sz w:val="20"/>
              <w:szCs w:val="20"/>
            </w:rPr>
            <w:drawing>
              <wp:inline distT="0" distB="0" distL="0" distR="0" wp14:anchorId="778DCAEF" wp14:editId="571B5F2E">
                <wp:extent cx="1532255" cy="551180"/>
                <wp:effectExtent l="0" t="0" r="0" b="1270"/>
                <wp:docPr id="14586999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2255" cy="551180"/>
                        </a:xfrm>
                        <a:prstGeom prst="rect">
                          <a:avLst/>
                        </a:prstGeom>
                        <a:noFill/>
                        <a:ln>
                          <a:noFill/>
                        </a:ln>
                      </pic:spPr>
                    </pic:pic>
                  </a:graphicData>
                </a:graphic>
              </wp:inline>
            </w:drawing>
          </w:r>
        </w:p>
        <w:p w14:paraId="1213B6FB" w14:textId="77777777" w:rsidR="005E5F44" w:rsidRDefault="005E5F44" w:rsidP="005E5F44">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0"/>
              <w:szCs w:val="20"/>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195F6C90" w14:textId="77777777" w:rsidR="005E5F44" w:rsidRDefault="005E5F44" w:rsidP="005E5F44">
          <w:pPr>
            <w:pBdr>
              <w:top w:val="nil"/>
              <w:left w:val="nil"/>
              <w:bottom w:val="nil"/>
              <w:right w:val="nil"/>
              <w:between w:val="nil"/>
            </w:pBdr>
            <w:tabs>
              <w:tab w:val="center" w:pos="4419"/>
              <w:tab w:val="right" w:pos="8838"/>
            </w:tabs>
            <w:spacing w:after="0" w:line="240" w:lineRule="auto"/>
            <w:jc w:val="center"/>
            <w:rPr>
              <w:rFonts w:ascii="Century Gothic" w:eastAsia="Century Gothic" w:hAnsi="Century Gothic" w:cs="Century Gothic"/>
              <w:b/>
              <w:color w:val="000000"/>
              <w:sz w:val="24"/>
              <w:szCs w:val="24"/>
            </w:rPr>
          </w:pPr>
          <w:r>
            <w:rPr>
              <w:rFonts w:ascii="Century Gothic" w:eastAsia="Century Gothic" w:hAnsi="Century Gothic" w:cs="Century Gothic"/>
              <w:b/>
              <w:color w:val="000000"/>
              <w:sz w:val="24"/>
              <w:szCs w:val="24"/>
            </w:rPr>
            <w:t>PROCEDIMIENTO DE SELECCIÓN, USO, MANTENCIÓN Y RECAMBIO DE EPP</w:t>
          </w:r>
        </w:p>
      </w:tc>
      <w:tc>
        <w:tcPr>
          <w:tcW w:w="2835" w:type="dxa"/>
          <w:tcBorders>
            <w:top w:val="single" w:sz="4" w:space="0" w:color="000000"/>
            <w:left w:val="single" w:sz="4" w:space="0" w:color="000000"/>
            <w:bottom w:val="single" w:sz="4" w:space="0" w:color="000000"/>
            <w:right w:val="single" w:sz="4" w:space="0" w:color="000000"/>
          </w:tcBorders>
        </w:tcPr>
        <w:p w14:paraId="7CD49EAF" w14:textId="7BF8C61F" w:rsidR="005E5F44" w:rsidRDefault="005E5F44" w:rsidP="005E5F44">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Código:</w:t>
          </w:r>
        </w:p>
        <w:p w14:paraId="03D89FA1" w14:textId="483C609F" w:rsidR="005E5F44" w:rsidRDefault="005E5F44" w:rsidP="005E5F44">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Fecha</w:t>
          </w:r>
          <w:r>
            <w:rPr>
              <w:rFonts w:ascii="Century Gothic" w:eastAsia="Century Gothic" w:hAnsi="Century Gothic" w:cs="Century Gothic"/>
              <w:color w:val="000000"/>
              <w:sz w:val="20"/>
              <w:szCs w:val="20"/>
            </w:rPr>
            <w:t xml:space="preserve">: </w:t>
          </w:r>
        </w:p>
        <w:p w14:paraId="2870A74D" w14:textId="2A4A51B6" w:rsidR="005E5F44" w:rsidRDefault="005E5F44" w:rsidP="005E5F44">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Versión</w:t>
          </w:r>
          <w:r>
            <w:rPr>
              <w:rFonts w:ascii="Century Gothic" w:eastAsia="Century Gothic" w:hAnsi="Century Gothic" w:cs="Century Gothic"/>
              <w:color w:val="000000"/>
              <w:sz w:val="20"/>
              <w:szCs w:val="20"/>
            </w:rPr>
            <w:t xml:space="preserve">: </w:t>
          </w:r>
        </w:p>
        <w:p w14:paraId="04CEF737" w14:textId="77777777" w:rsidR="005E5F44" w:rsidRDefault="005E5F44" w:rsidP="005E5F44">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Página</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4"/>
              <w:szCs w:val="24"/>
            </w:rPr>
            <w:fldChar w:fldCharType="begin"/>
          </w:r>
          <w:r>
            <w:rPr>
              <w:rFonts w:ascii="Century Gothic" w:eastAsia="Century Gothic" w:hAnsi="Century Gothic" w:cs="Century Gothic"/>
              <w:color w:val="000000"/>
              <w:sz w:val="24"/>
              <w:szCs w:val="24"/>
            </w:rPr>
            <w:instrText>PAGE</w:instrText>
          </w:r>
          <w:r>
            <w:rPr>
              <w:rFonts w:ascii="Century Gothic" w:eastAsia="Century Gothic" w:hAnsi="Century Gothic" w:cs="Century Gothic"/>
              <w:color w:val="000000"/>
              <w:sz w:val="24"/>
              <w:szCs w:val="24"/>
            </w:rPr>
            <w:fldChar w:fldCharType="separate"/>
          </w:r>
          <w:r>
            <w:rPr>
              <w:rFonts w:ascii="Century Gothic" w:eastAsia="Century Gothic" w:hAnsi="Century Gothic" w:cs="Century Gothic"/>
              <w:noProof/>
              <w:color w:val="000000"/>
              <w:sz w:val="24"/>
              <w:szCs w:val="24"/>
            </w:rPr>
            <w:t>2</w:t>
          </w:r>
          <w:r>
            <w:rPr>
              <w:rFonts w:ascii="Century Gothic" w:eastAsia="Century Gothic" w:hAnsi="Century Gothic" w:cs="Century Gothic"/>
              <w:color w:val="000000"/>
              <w:sz w:val="24"/>
              <w:szCs w:val="24"/>
            </w:rPr>
            <w:fldChar w:fldCharType="end"/>
          </w:r>
          <w:r>
            <w:rPr>
              <w:rFonts w:ascii="Century Gothic" w:eastAsia="Century Gothic" w:hAnsi="Century Gothic" w:cs="Century Gothic"/>
              <w:color w:val="000000"/>
              <w:sz w:val="24"/>
              <w:szCs w:val="24"/>
            </w:rPr>
            <w:t xml:space="preserve"> de </w:t>
          </w:r>
          <w:r>
            <w:rPr>
              <w:rFonts w:ascii="Century Gothic" w:eastAsia="Century Gothic" w:hAnsi="Century Gothic" w:cs="Century Gothic"/>
              <w:color w:val="000000"/>
              <w:sz w:val="24"/>
              <w:szCs w:val="24"/>
            </w:rPr>
            <w:fldChar w:fldCharType="begin"/>
          </w:r>
          <w:r>
            <w:rPr>
              <w:rFonts w:ascii="Century Gothic" w:eastAsia="Century Gothic" w:hAnsi="Century Gothic" w:cs="Century Gothic"/>
              <w:color w:val="000000"/>
              <w:sz w:val="24"/>
              <w:szCs w:val="24"/>
            </w:rPr>
            <w:instrText>NUMPAGES</w:instrText>
          </w:r>
          <w:r>
            <w:rPr>
              <w:rFonts w:ascii="Century Gothic" w:eastAsia="Century Gothic" w:hAnsi="Century Gothic" w:cs="Century Gothic"/>
              <w:color w:val="000000"/>
              <w:sz w:val="24"/>
              <w:szCs w:val="24"/>
            </w:rPr>
            <w:fldChar w:fldCharType="separate"/>
          </w:r>
          <w:r>
            <w:rPr>
              <w:rFonts w:ascii="Century Gothic" w:eastAsia="Century Gothic" w:hAnsi="Century Gothic" w:cs="Century Gothic"/>
              <w:noProof/>
              <w:color w:val="000000"/>
              <w:sz w:val="24"/>
              <w:szCs w:val="24"/>
            </w:rPr>
            <w:t>3</w:t>
          </w:r>
          <w:r>
            <w:rPr>
              <w:rFonts w:ascii="Century Gothic" w:eastAsia="Century Gothic" w:hAnsi="Century Gothic" w:cs="Century Gothic"/>
              <w:color w:val="000000"/>
              <w:sz w:val="24"/>
              <w:szCs w:val="24"/>
            </w:rPr>
            <w:fldChar w:fldCharType="end"/>
          </w:r>
        </w:p>
      </w:tc>
    </w:tr>
    <w:tr w:rsidR="005E5F44" w14:paraId="185455CB" w14:textId="77777777" w:rsidTr="004A670B">
      <w:trPr>
        <w:cantSplit/>
      </w:trPr>
      <w:tc>
        <w:tcPr>
          <w:tcW w:w="10774" w:type="dxa"/>
          <w:gridSpan w:val="3"/>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66E272A0" w14:textId="77777777" w:rsidR="005E5F44" w:rsidRDefault="005E5F44" w:rsidP="005E5F44">
          <w:pPr>
            <w:pBdr>
              <w:top w:val="nil"/>
              <w:left w:val="nil"/>
              <w:bottom w:val="nil"/>
              <w:right w:val="nil"/>
              <w:between w:val="nil"/>
            </w:pBdr>
            <w:tabs>
              <w:tab w:val="center" w:pos="4419"/>
              <w:tab w:val="right" w:pos="8838"/>
            </w:tabs>
            <w:spacing w:after="0" w:line="240"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Archivo: Departamento de Prevención de Riesgos</w:t>
          </w:r>
        </w:p>
      </w:tc>
    </w:tr>
  </w:tbl>
  <w:p w14:paraId="466850ED" w14:textId="77777777" w:rsidR="009D3906" w:rsidRDefault="009D3906">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54B0C"/>
    <w:multiLevelType w:val="multilevel"/>
    <w:tmpl w:val="7E1A3200"/>
    <w:lvl w:ilvl="0">
      <w:numFmt w:val="bullet"/>
      <w:lvlText w:val="•"/>
      <w:lvlJc w:val="left"/>
      <w:pPr>
        <w:ind w:left="993" w:hanging="360"/>
      </w:pPr>
      <w:rPr>
        <w:rFonts w:ascii="Arial" w:eastAsia="Arial" w:hAnsi="Arial" w:cs="Arial"/>
        <w:sz w:val="24"/>
        <w:szCs w:val="24"/>
      </w:rPr>
    </w:lvl>
    <w:lvl w:ilvl="1">
      <w:start w:val="1"/>
      <w:numFmt w:val="bullet"/>
      <w:lvlText w:val="o"/>
      <w:lvlJc w:val="left"/>
      <w:pPr>
        <w:ind w:left="1713" w:hanging="360"/>
      </w:pPr>
      <w:rPr>
        <w:rFonts w:ascii="Courier New" w:eastAsia="Courier New" w:hAnsi="Courier New" w:cs="Courier New"/>
      </w:rPr>
    </w:lvl>
    <w:lvl w:ilvl="2">
      <w:start w:val="1"/>
      <w:numFmt w:val="bullet"/>
      <w:lvlText w:val="▪"/>
      <w:lvlJc w:val="left"/>
      <w:pPr>
        <w:ind w:left="2433" w:hanging="360"/>
      </w:pPr>
      <w:rPr>
        <w:rFonts w:ascii="Noto Sans Symbols" w:eastAsia="Noto Sans Symbols" w:hAnsi="Noto Sans Symbols" w:cs="Noto Sans Symbols"/>
      </w:rPr>
    </w:lvl>
    <w:lvl w:ilvl="3">
      <w:start w:val="1"/>
      <w:numFmt w:val="bullet"/>
      <w:lvlText w:val="●"/>
      <w:lvlJc w:val="left"/>
      <w:pPr>
        <w:ind w:left="3153" w:hanging="360"/>
      </w:pPr>
      <w:rPr>
        <w:rFonts w:ascii="Noto Sans Symbols" w:eastAsia="Noto Sans Symbols" w:hAnsi="Noto Sans Symbols" w:cs="Noto Sans Symbols"/>
      </w:rPr>
    </w:lvl>
    <w:lvl w:ilvl="4">
      <w:start w:val="1"/>
      <w:numFmt w:val="bullet"/>
      <w:lvlText w:val="o"/>
      <w:lvlJc w:val="left"/>
      <w:pPr>
        <w:ind w:left="3873" w:hanging="360"/>
      </w:pPr>
      <w:rPr>
        <w:rFonts w:ascii="Courier New" w:eastAsia="Courier New" w:hAnsi="Courier New" w:cs="Courier New"/>
      </w:rPr>
    </w:lvl>
    <w:lvl w:ilvl="5">
      <w:start w:val="1"/>
      <w:numFmt w:val="bullet"/>
      <w:lvlText w:val="▪"/>
      <w:lvlJc w:val="left"/>
      <w:pPr>
        <w:ind w:left="4593" w:hanging="360"/>
      </w:pPr>
      <w:rPr>
        <w:rFonts w:ascii="Noto Sans Symbols" w:eastAsia="Noto Sans Symbols" w:hAnsi="Noto Sans Symbols" w:cs="Noto Sans Symbols"/>
      </w:rPr>
    </w:lvl>
    <w:lvl w:ilvl="6">
      <w:start w:val="1"/>
      <w:numFmt w:val="bullet"/>
      <w:lvlText w:val="●"/>
      <w:lvlJc w:val="left"/>
      <w:pPr>
        <w:ind w:left="5313" w:hanging="360"/>
      </w:pPr>
      <w:rPr>
        <w:rFonts w:ascii="Noto Sans Symbols" w:eastAsia="Noto Sans Symbols" w:hAnsi="Noto Sans Symbols" w:cs="Noto Sans Symbols"/>
      </w:rPr>
    </w:lvl>
    <w:lvl w:ilvl="7">
      <w:start w:val="1"/>
      <w:numFmt w:val="bullet"/>
      <w:lvlText w:val="o"/>
      <w:lvlJc w:val="left"/>
      <w:pPr>
        <w:ind w:left="6033" w:hanging="360"/>
      </w:pPr>
      <w:rPr>
        <w:rFonts w:ascii="Courier New" w:eastAsia="Courier New" w:hAnsi="Courier New" w:cs="Courier New"/>
      </w:rPr>
    </w:lvl>
    <w:lvl w:ilvl="8">
      <w:start w:val="1"/>
      <w:numFmt w:val="bullet"/>
      <w:lvlText w:val="▪"/>
      <w:lvlJc w:val="left"/>
      <w:pPr>
        <w:ind w:left="6753" w:hanging="360"/>
      </w:pPr>
      <w:rPr>
        <w:rFonts w:ascii="Noto Sans Symbols" w:eastAsia="Noto Sans Symbols" w:hAnsi="Noto Sans Symbols" w:cs="Noto Sans Symbols"/>
      </w:rPr>
    </w:lvl>
  </w:abstractNum>
  <w:abstractNum w:abstractNumId="1" w15:restartNumberingAfterBreak="0">
    <w:nsid w:val="132F33D8"/>
    <w:multiLevelType w:val="multilevel"/>
    <w:tmpl w:val="39FCE9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153570"/>
    <w:multiLevelType w:val="multilevel"/>
    <w:tmpl w:val="6A166946"/>
    <w:lvl w:ilvl="0">
      <w:numFmt w:val="bullet"/>
      <w:lvlText w:val="•"/>
      <w:lvlJc w:val="left"/>
      <w:pPr>
        <w:ind w:left="1080" w:hanging="360"/>
      </w:pPr>
      <w:rPr>
        <w:rFonts w:ascii="Arial" w:eastAsia="Arial" w:hAnsi="Arial" w:cs="Arial"/>
        <w:sz w:val="24"/>
        <w:szCs w:val="24"/>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347C43D8"/>
    <w:multiLevelType w:val="multilevel"/>
    <w:tmpl w:val="D94CD8B0"/>
    <w:lvl w:ilvl="0">
      <w:numFmt w:val="bullet"/>
      <w:lvlText w:val="•"/>
      <w:lvlJc w:val="left"/>
      <w:pPr>
        <w:ind w:left="720" w:hanging="360"/>
      </w:pPr>
      <w:rPr>
        <w:rFonts w:ascii="Arial" w:eastAsia="Arial" w:hAnsi="Arial" w:cs="Arial"/>
        <w:sz w:val="24"/>
        <w:szCs w:val="24"/>
      </w:rPr>
    </w:lvl>
    <w:lvl w:ilvl="1">
      <w:start w:val="1"/>
      <w:numFmt w:val="bullet"/>
      <w:lvlText w:val="●"/>
      <w:lvlJc w:val="left"/>
      <w:pPr>
        <w:ind w:left="1440" w:hanging="360"/>
      </w:pPr>
      <w:rPr>
        <w:rFonts w:ascii="Noto Sans Symbols" w:eastAsia="Noto Sans Symbols" w:hAnsi="Noto Sans Symbols" w:cs="Noto Sans Symbols"/>
        <w:sz w:val="22"/>
        <w:szCs w:val="22"/>
        <w:u w:val="none"/>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9740806"/>
    <w:multiLevelType w:val="multilevel"/>
    <w:tmpl w:val="D8D03BBE"/>
    <w:lvl w:ilvl="0">
      <w:numFmt w:val="bullet"/>
      <w:lvlText w:val="•"/>
      <w:lvlJc w:val="left"/>
      <w:pPr>
        <w:ind w:left="720" w:hanging="360"/>
      </w:pPr>
      <w:rPr>
        <w:rFonts w:ascii="Arial" w:eastAsia="Arial" w:hAnsi="Arial" w:cs="Arial"/>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6A190E"/>
    <w:multiLevelType w:val="multilevel"/>
    <w:tmpl w:val="B252A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90C4875"/>
    <w:multiLevelType w:val="multilevel"/>
    <w:tmpl w:val="FBD82A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0469212">
    <w:abstractNumId w:val="3"/>
  </w:num>
  <w:num w:numId="2" w16cid:durableId="897328220">
    <w:abstractNumId w:val="4"/>
  </w:num>
  <w:num w:numId="3" w16cid:durableId="1716468174">
    <w:abstractNumId w:val="2"/>
  </w:num>
  <w:num w:numId="4" w16cid:durableId="145048302">
    <w:abstractNumId w:val="0"/>
  </w:num>
  <w:num w:numId="5" w16cid:durableId="235021434">
    <w:abstractNumId w:val="1"/>
  </w:num>
  <w:num w:numId="6" w16cid:durableId="572785551">
    <w:abstractNumId w:val="5"/>
  </w:num>
  <w:num w:numId="7" w16cid:durableId="3701077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906"/>
    <w:rsid w:val="001B3142"/>
    <w:rsid w:val="00485142"/>
    <w:rsid w:val="004A670B"/>
    <w:rsid w:val="005E5F44"/>
    <w:rsid w:val="00990A5A"/>
    <w:rsid w:val="0099211D"/>
    <w:rsid w:val="009D3906"/>
    <w:rsid w:val="00A6691B"/>
    <w:rsid w:val="00FA01A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D9C1A"/>
  <w15:docId w15:val="{C6684570-E4D5-0D42-94F8-99B48F786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81A"/>
  </w:style>
  <w:style w:type="paragraph" w:styleId="Ttulo1">
    <w:name w:val="heading 1"/>
    <w:basedOn w:val="Normal"/>
    <w:next w:val="Normal"/>
    <w:link w:val="Ttulo1Car"/>
    <w:uiPriority w:val="9"/>
    <w:qFormat/>
    <w:rsid w:val="001A58C5"/>
    <w:pPr>
      <w:keepNext/>
      <w:spacing w:after="0" w:line="240" w:lineRule="auto"/>
      <w:outlineLvl w:val="0"/>
    </w:pPr>
    <w:rPr>
      <w:rFonts w:ascii="Century Gothic" w:eastAsia="Times New Roman" w:hAnsi="Century Gothic" w:cs="Times New Roman"/>
      <w:b/>
      <w:bCs/>
      <w:szCs w:val="24"/>
      <w:lang w:val="es-ES" w:eastAsia="es-ES" w:bidi="he-IL"/>
    </w:rPr>
  </w:style>
  <w:style w:type="paragraph" w:styleId="Ttulo2">
    <w:name w:val="heading 2"/>
    <w:basedOn w:val="Normal"/>
    <w:next w:val="Normal"/>
    <w:link w:val="Ttulo2Car"/>
    <w:uiPriority w:val="9"/>
    <w:unhideWhenUsed/>
    <w:qFormat/>
    <w:rsid w:val="00F0071F"/>
    <w:pPr>
      <w:keepNext/>
      <w:keepLines/>
      <w:spacing w:before="200" w:after="0"/>
      <w:outlineLvl w:val="1"/>
    </w:pPr>
    <w:rPr>
      <w:rFonts w:ascii="Century Gothic" w:eastAsiaTheme="majorEastAsia" w:hAnsi="Century Gothic" w:cstheme="majorBidi"/>
      <w:b/>
      <w:bCs/>
      <w:szCs w:val="26"/>
    </w:rPr>
  </w:style>
  <w:style w:type="paragraph" w:styleId="Ttulo3">
    <w:name w:val="heading 3"/>
    <w:basedOn w:val="Normal"/>
    <w:next w:val="Normal"/>
    <w:link w:val="Ttulo3Car"/>
    <w:uiPriority w:val="9"/>
    <w:unhideWhenUsed/>
    <w:qFormat/>
    <w:rsid w:val="00F0071F"/>
    <w:pPr>
      <w:keepNext/>
      <w:keepLines/>
      <w:spacing w:before="40" w:after="0"/>
      <w:outlineLvl w:val="2"/>
    </w:pPr>
    <w:rPr>
      <w:rFonts w:ascii="Century Gothic" w:eastAsiaTheme="majorEastAsia" w:hAnsi="Century Gothic" w:cstheme="majorBidi"/>
      <w:szCs w:val="24"/>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uiPriority w:val="34"/>
    <w:qFormat/>
    <w:rsid w:val="00E33828"/>
    <w:pPr>
      <w:ind w:left="720"/>
      <w:contextualSpacing/>
    </w:pPr>
  </w:style>
  <w:style w:type="table" w:styleId="Tablaconcuadrcula">
    <w:name w:val="Table Grid"/>
    <w:basedOn w:val="Tablanormal"/>
    <w:uiPriority w:val="59"/>
    <w:rsid w:val="00C66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A2775"/>
    <w:rPr>
      <w:color w:val="0000FF"/>
      <w:u w:val="single"/>
    </w:rPr>
  </w:style>
  <w:style w:type="paragraph" w:styleId="Encabezado">
    <w:name w:val="header"/>
    <w:basedOn w:val="Normal"/>
    <w:link w:val="EncabezadoCar"/>
    <w:unhideWhenUsed/>
    <w:rsid w:val="001013A7"/>
    <w:pPr>
      <w:tabs>
        <w:tab w:val="center" w:pos="4419"/>
        <w:tab w:val="right" w:pos="8838"/>
      </w:tabs>
      <w:spacing w:after="0" w:line="240" w:lineRule="auto"/>
    </w:pPr>
    <w:rPr>
      <w:rFonts w:ascii="Times New Roman" w:eastAsia="Times New Roman" w:hAnsi="Times New Roman" w:cs="Times New Roman"/>
      <w:sz w:val="24"/>
      <w:szCs w:val="20"/>
      <w:lang w:eastAsia="es-ES"/>
    </w:rPr>
  </w:style>
  <w:style w:type="character" w:customStyle="1" w:styleId="EncabezadoCar">
    <w:name w:val="Encabezado Car"/>
    <w:basedOn w:val="Fuentedeprrafopredeter"/>
    <w:link w:val="Encabezado"/>
    <w:uiPriority w:val="99"/>
    <w:rsid w:val="001013A7"/>
    <w:rPr>
      <w:rFonts w:ascii="Times New Roman" w:eastAsia="Times New Roman" w:hAnsi="Times New Roman" w:cs="Times New Roman"/>
      <w:sz w:val="24"/>
      <w:szCs w:val="20"/>
      <w:lang w:eastAsia="es-ES"/>
    </w:rPr>
  </w:style>
  <w:style w:type="paragraph" w:styleId="Piedepgina">
    <w:name w:val="footer"/>
    <w:basedOn w:val="Normal"/>
    <w:link w:val="PiedepginaCar"/>
    <w:unhideWhenUsed/>
    <w:rsid w:val="001013A7"/>
    <w:pPr>
      <w:tabs>
        <w:tab w:val="center" w:pos="4419"/>
        <w:tab w:val="right" w:pos="8838"/>
      </w:tabs>
      <w:spacing w:after="0" w:line="240" w:lineRule="auto"/>
    </w:pPr>
    <w:rPr>
      <w:rFonts w:ascii="Times New Roman" w:eastAsia="Times New Roman" w:hAnsi="Times New Roman" w:cs="Times New Roman"/>
      <w:sz w:val="24"/>
      <w:szCs w:val="20"/>
      <w:lang w:eastAsia="es-ES"/>
    </w:rPr>
  </w:style>
  <w:style w:type="character" w:customStyle="1" w:styleId="PiedepginaCar">
    <w:name w:val="Pie de página Car"/>
    <w:basedOn w:val="Fuentedeprrafopredeter"/>
    <w:link w:val="Piedepgina"/>
    <w:rsid w:val="001013A7"/>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1013A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13A7"/>
    <w:rPr>
      <w:rFonts w:ascii="Tahoma" w:hAnsi="Tahoma" w:cs="Tahoma"/>
      <w:sz w:val="16"/>
      <w:szCs w:val="16"/>
    </w:rPr>
  </w:style>
  <w:style w:type="paragraph" w:styleId="Sangradetextonormal">
    <w:name w:val="Body Text Indent"/>
    <w:basedOn w:val="Normal"/>
    <w:link w:val="SangradetextonormalCar"/>
    <w:unhideWhenUsed/>
    <w:rsid w:val="00CC10E1"/>
    <w:pPr>
      <w:tabs>
        <w:tab w:val="left" w:pos="851"/>
      </w:tabs>
      <w:spacing w:before="120" w:after="0" w:line="240" w:lineRule="auto"/>
      <w:ind w:left="567"/>
      <w:jc w:val="both"/>
    </w:pPr>
    <w:rPr>
      <w:rFonts w:ascii="Times New Roman" w:eastAsia="Times New Roman" w:hAnsi="Times New Roman" w:cs="Times New Roman"/>
      <w:sz w:val="24"/>
      <w:szCs w:val="20"/>
      <w:lang w:val="es-ES_tradnl" w:eastAsia="es-ES"/>
    </w:rPr>
  </w:style>
  <w:style w:type="character" w:customStyle="1" w:styleId="SangradetextonormalCar">
    <w:name w:val="Sangría de texto normal Car"/>
    <w:basedOn w:val="Fuentedeprrafopredeter"/>
    <w:link w:val="Sangradetextonormal"/>
    <w:rsid w:val="00CC10E1"/>
    <w:rPr>
      <w:rFonts w:ascii="Times New Roman" w:eastAsia="Times New Roman" w:hAnsi="Times New Roman" w:cs="Times New Roman"/>
      <w:sz w:val="24"/>
      <w:szCs w:val="20"/>
      <w:lang w:val="es-ES_tradnl" w:eastAsia="es-ES"/>
    </w:rPr>
  </w:style>
  <w:style w:type="paragraph" w:styleId="Sangra2detindependiente">
    <w:name w:val="Body Text Indent 2"/>
    <w:basedOn w:val="Normal"/>
    <w:link w:val="Sangra2detindependienteCar"/>
    <w:uiPriority w:val="99"/>
    <w:semiHidden/>
    <w:unhideWhenUsed/>
    <w:rsid w:val="00AD503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D503F"/>
  </w:style>
  <w:style w:type="paragraph" w:styleId="Sangra3detindependiente">
    <w:name w:val="Body Text Indent 3"/>
    <w:basedOn w:val="Normal"/>
    <w:link w:val="Sangra3detindependienteCar"/>
    <w:uiPriority w:val="99"/>
    <w:unhideWhenUsed/>
    <w:rsid w:val="00AD503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D503F"/>
    <w:rPr>
      <w:sz w:val="16"/>
      <w:szCs w:val="16"/>
    </w:rPr>
  </w:style>
  <w:style w:type="character" w:customStyle="1" w:styleId="Ttulo1Car">
    <w:name w:val="Título 1 Car"/>
    <w:basedOn w:val="Fuentedeprrafopredeter"/>
    <w:link w:val="Ttulo1"/>
    <w:rsid w:val="001A58C5"/>
    <w:rPr>
      <w:rFonts w:ascii="Century Gothic" w:eastAsia="Times New Roman" w:hAnsi="Century Gothic" w:cs="Times New Roman"/>
      <w:b/>
      <w:bCs/>
      <w:szCs w:val="24"/>
      <w:lang w:val="es-ES" w:eastAsia="es-ES" w:bidi="he-IL"/>
    </w:rPr>
  </w:style>
  <w:style w:type="character" w:styleId="Refdecomentario">
    <w:name w:val="annotation reference"/>
    <w:basedOn w:val="Fuentedeprrafopredeter"/>
    <w:uiPriority w:val="99"/>
    <w:semiHidden/>
    <w:unhideWhenUsed/>
    <w:rsid w:val="009A7B9C"/>
    <w:rPr>
      <w:sz w:val="16"/>
      <w:szCs w:val="16"/>
    </w:rPr>
  </w:style>
  <w:style w:type="paragraph" w:styleId="Textocomentario">
    <w:name w:val="annotation text"/>
    <w:basedOn w:val="Normal"/>
    <w:link w:val="TextocomentarioCar"/>
    <w:uiPriority w:val="99"/>
    <w:semiHidden/>
    <w:unhideWhenUsed/>
    <w:rsid w:val="009A7B9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A7B9C"/>
    <w:rPr>
      <w:sz w:val="20"/>
      <w:szCs w:val="20"/>
    </w:rPr>
  </w:style>
  <w:style w:type="paragraph" w:styleId="Asuntodelcomentario">
    <w:name w:val="annotation subject"/>
    <w:basedOn w:val="Textocomentario"/>
    <w:next w:val="Textocomentario"/>
    <w:link w:val="AsuntodelcomentarioCar"/>
    <w:uiPriority w:val="99"/>
    <w:semiHidden/>
    <w:unhideWhenUsed/>
    <w:rsid w:val="009A7B9C"/>
    <w:rPr>
      <w:b/>
      <w:bCs/>
    </w:rPr>
  </w:style>
  <w:style w:type="character" w:customStyle="1" w:styleId="AsuntodelcomentarioCar">
    <w:name w:val="Asunto del comentario Car"/>
    <w:basedOn w:val="TextocomentarioCar"/>
    <w:link w:val="Asuntodelcomentario"/>
    <w:uiPriority w:val="99"/>
    <w:semiHidden/>
    <w:rsid w:val="009A7B9C"/>
    <w:rPr>
      <w:b/>
      <w:bCs/>
      <w:sz w:val="20"/>
      <w:szCs w:val="20"/>
    </w:rPr>
  </w:style>
  <w:style w:type="paragraph" w:styleId="TDC1">
    <w:name w:val="toc 1"/>
    <w:basedOn w:val="Normal"/>
    <w:next w:val="Normal"/>
    <w:autoRedefine/>
    <w:uiPriority w:val="39"/>
    <w:unhideWhenUsed/>
    <w:rsid w:val="00067191"/>
    <w:pPr>
      <w:spacing w:after="100"/>
    </w:pPr>
  </w:style>
  <w:style w:type="paragraph" w:styleId="TtuloTDC">
    <w:name w:val="TOC Heading"/>
    <w:basedOn w:val="Ttulo1"/>
    <w:next w:val="Normal"/>
    <w:uiPriority w:val="39"/>
    <w:semiHidden/>
    <w:unhideWhenUsed/>
    <w:qFormat/>
    <w:rsid w:val="00067191"/>
    <w:pPr>
      <w:keepLines/>
      <w:spacing w:before="480" w:line="276" w:lineRule="auto"/>
      <w:outlineLvl w:val="9"/>
    </w:pPr>
    <w:rPr>
      <w:rFonts w:asciiTheme="majorHAnsi" w:eastAsiaTheme="majorEastAsia" w:hAnsiTheme="majorHAnsi" w:cstheme="majorBidi"/>
      <w:color w:val="365F91" w:themeColor="accent1" w:themeShade="BF"/>
      <w:sz w:val="28"/>
      <w:szCs w:val="28"/>
      <w:lang w:val="es-CL" w:eastAsia="es-CL" w:bidi="ar-SA"/>
    </w:rPr>
  </w:style>
  <w:style w:type="paragraph" w:styleId="Subttulo">
    <w:name w:val="Subtitle"/>
    <w:basedOn w:val="Normal"/>
    <w:next w:val="Normal"/>
    <w:link w:val="SubttuloCar"/>
    <w:uiPriority w:val="11"/>
    <w:qFormat/>
    <w:rPr>
      <w:rFonts w:ascii="Cambria" w:eastAsia="Cambria" w:hAnsi="Cambria" w:cs="Cambria"/>
      <w:i/>
      <w:color w:val="4F81BD"/>
      <w:sz w:val="24"/>
      <w:szCs w:val="24"/>
    </w:rPr>
  </w:style>
  <w:style w:type="character" w:customStyle="1" w:styleId="SubttuloCar">
    <w:name w:val="Subtítulo Car"/>
    <w:basedOn w:val="Fuentedeprrafopredeter"/>
    <w:link w:val="Subttulo"/>
    <w:uiPriority w:val="11"/>
    <w:rsid w:val="00F83800"/>
    <w:rPr>
      <w:rFonts w:asciiTheme="majorHAnsi" w:eastAsiaTheme="majorEastAsia" w:hAnsiTheme="majorHAnsi" w:cstheme="majorBidi"/>
      <w:i/>
      <w:iCs/>
      <w:color w:val="4F81BD" w:themeColor="accent1"/>
      <w:spacing w:val="15"/>
      <w:sz w:val="24"/>
      <w:szCs w:val="24"/>
    </w:rPr>
  </w:style>
  <w:style w:type="character" w:customStyle="1" w:styleId="Ttulo2Car">
    <w:name w:val="Título 2 Car"/>
    <w:basedOn w:val="Fuentedeprrafopredeter"/>
    <w:link w:val="Ttulo2"/>
    <w:uiPriority w:val="9"/>
    <w:rsid w:val="00F0071F"/>
    <w:rPr>
      <w:rFonts w:ascii="Century Gothic" w:eastAsiaTheme="majorEastAsia" w:hAnsi="Century Gothic" w:cstheme="majorBidi"/>
      <w:b/>
      <w:bCs/>
      <w:szCs w:val="26"/>
    </w:rPr>
  </w:style>
  <w:style w:type="paragraph" w:customStyle="1" w:styleId="Default">
    <w:name w:val="Default"/>
    <w:rsid w:val="009303EB"/>
    <w:pPr>
      <w:autoSpaceDE w:val="0"/>
      <w:autoSpaceDN w:val="0"/>
      <w:adjustRightInd w:val="0"/>
      <w:spacing w:after="0" w:line="240" w:lineRule="auto"/>
    </w:pPr>
    <w:rPr>
      <w:rFonts w:ascii="gobCL" w:hAnsi="gobCL" w:cs="gobCL"/>
      <w:color w:val="000000"/>
      <w:sz w:val="24"/>
      <w:szCs w:val="24"/>
    </w:rPr>
  </w:style>
  <w:style w:type="paragraph" w:customStyle="1" w:styleId="Pa2">
    <w:name w:val="Pa2"/>
    <w:basedOn w:val="Default"/>
    <w:next w:val="Default"/>
    <w:uiPriority w:val="99"/>
    <w:rsid w:val="009303EB"/>
    <w:pPr>
      <w:spacing w:line="401" w:lineRule="atLeast"/>
    </w:pPr>
    <w:rPr>
      <w:rFonts w:cstheme="minorBidi"/>
      <w:color w:val="auto"/>
    </w:rPr>
  </w:style>
  <w:style w:type="character" w:customStyle="1" w:styleId="A4">
    <w:name w:val="A4"/>
    <w:uiPriority w:val="99"/>
    <w:rsid w:val="009303EB"/>
    <w:rPr>
      <w:rFonts w:cs="gobCL"/>
      <w:color w:val="000000"/>
      <w:sz w:val="22"/>
      <w:szCs w:val="22"/>
    </w:rPr>
  </w:style>
  <w:style w:type="paragraph" w:customStyle="1" w:styleId="normalindent25">
    <w:name w:val="normal indent 25"/>
    <w:basedOn w:val="Normal"/>
    <w:link w:val="normalindent25Char"/>
    <w:rsid w:val="006B542D"/>
    <w:pPr>
      <w:keepLines/>
      <w:numPr>
        <w:ilvl w:val="12"/>
      </w:numPr>
      <w:spacing w:before="100" w:beforeAutospacing="1" w:after="100" w:afterAutospacing="1" w:line="240" w:lineRule="auto"/>
      <w:ind w:left="1418"/>
      <w:jc w:val="both"/>
    </w:pPr>
    <w:rPr>
      <w:rFonts w:ascii="Arial" w:eastAsia="Times New Roman" w:hAnsi="Arial" w:cs="Times New Roman"/>
      <w:szCs w:val="20"/>
      <w:lang w:val="en-GB" w:eastAsia="en-US"/>
    </w:rPr>
  </w:style>
  <w:style w:type="character" w:customStyle="1" w:styleId="normalindent25Char">
    <w:name w:val="normal indent 25 Char"/>
    <w:basedOn w:val="Fuentedeprrafopredeter"/>
    <w:link w:val="normalindent25"/>
    <w:rsid w:val="006B542D"/>
    <w:rPr>
      <w:rFonts w:ascii="Arial" w:eastAsia="Times New Roman" w:hAnsi="Arial" w:cs="Times New Roman"/>
      <w:szCs w:val="20"/>
      <w:lang w:val="en-GB" w:eastAsia="en-US"/>
    </w:rPr>
  </w:style>
  <w:style w:type="paragraph" w:styleId="Sinespaciado">
    <w:name w:val="No Spacing"/>
    <w:uiPriority w:val="1"/>
    <w:rsid w:val="006B542D"/>
    <w:pPr>
      <w:spacing w:after="0" w:line="240" w:lineRule="auto"/>
    </w:pPr>
  </w:style>
  <w:style w:type="paragraph" w:styleId="Textoindependiente">
    <w:name w:val="Body Text"/>
    <w:basedOn w:val="Normal"/>
    <w:link w:val="TextoindependienteCar"/>
    <w:uiPriority w:val="99"/>
    <w:semiHidden/>
    <w:unhideWhenUsed/>
    <w:rsid w:val="00513110"/>
    <w:pPr>
      <w:spacing w:after="120"/>
    </w:pPr>
  </w:style>
  <w:style w:type="character" w:customStyle="1" w:styleId="TextoindependienteCar">
    <w:name w:val="Texto independiente Car"/>
    <w:basedOn w:val="Fuentedeprrafopredeter"/>
    <w:link w:val="Textoindependiente"/>
    <w:uiPriority w:val="99"/>
    <w:semiHidden/>
    <w:rsid w:val="00513110"/>
  </w:style>
  <w:style w:type="character" w:styleId="Nmerodepgina">
    <w:name w:val="page number"/>
    <w:basedOn w:val="Fuentedeprrafopredeter"/>
    <w:rsid w:val="00A312B9"/>
  </w:style>
  <w:style w:type="character" w:customStyle="1" w:styleId="Ttulo3Car">
    <w:name w:val="Título 3 Car"/>
    <w:basedOn w:val="Fuentedeprrafopredeter"/>
    <w:link w:val="Ttulo3"/>
    <w:uiPriority w:val="9"/>
    <w:rsid w:val="00F0071F"/>
    <w:rPr>
      <w:rFonts w:ascii="Century Gothic" w:eastAsiaTheme="majorEastAsia" w:hAnsi="Century Gothic" w:cstheme="majorBidi"/>
      <w:szCs w:val="24"/>
      <w:u w:val="single"/>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3587">
      <w:bodyDiv w:val="1"/>
      <w:marLeft w:val="0"/>
      <w:marRight w:val="0"/>
      <w:marTop w:val="0"/>
      <w:marBottom w:val="0"/>
      <w:divBdr>
        <w:top w:val="none" w:sz="0" w:space="0" w:color="auto"/>
        <w:left w:val="none" w:sz="0" w:space="0" w:color="auto"/>
        <w:bottom w:val="none" w:sz="0" w:space="0" w:color="auto"/>
        <w:right w:val="none" w:sz="0" w:space="0" w:color="auto"/>
      </w:divBdr>
    </w:div>
    <w:div w:id="429662317">
      <w:bodyDiv w:val="1"/>
      <w:marLeft w:val="0"/>
      <w:marRight w:val="0"/>
      <w:marTop w:val="0"/>
      <w:marBottom w:val="0"/>
      <w:divBdr>
        <w:top w:val="none" w:sz="0" w:space="0" w:color="auto"/>
        <w:left w:val="none" w:sz="0" w:space="0" w:color="auto"/>
        <w:bottom w:val="none" w:sz="0" w:space="0" w:color="auto"/>
        <w:right w:val="none" w:sz="0" w:space="0" w:color="auto"/>
      </w:divBdr>
    </w:div>
    <w:div w:id="523248890">
      <w:bodyDiv w:val="1"/>
      <w:marLeft w:val="0"/>
      <w:marRight w:val="0"/>
      <w:marTop w:val="0"/>
      <w:marBottom w:val="0"/>
      <w:divBdr>
        <w:top w:val="none" w:sz="0" w:space="0" w:color="auto"/>
        <w:left w:val="none" w:sz="0" w:space="0" w:color="auto"/>
        <w:bottom w:val="none" w:sz="0" w:space="0" w:color="auto"/>
        <w:right w:val="none" w:sz="0" w:space="0" w:color="auto"/>
      </w:divBdr>
    </w:div>
    <w:div w:id="1062023447">
      <w:bodyDiv w:val="1"/>
      <w:marLeft w:val="0"/>
      <w:marRight w:val="0"/>
      <w:marTop w:val="0"/>
      <w:marBottom w:val="0"/>
      <w:divBdr>
        <w:top w:val="none" w:sz="0" w:space="0" w:color="auto"/>
        <w:left w:val="none" w:sz="0" w:space="0" w:color="auto"/>
        <w:bottom w:val="none" w:sz="0" w:space="0" w:color="auto"/>
        <w:right w:val="none" w:sz="0" w:space="0" w:color="auto"/>
      </w:divBdr>
    </w:div>
    <w:div w:id="1502158313">
      <w:bodyDiv w:val="1"/>
      <w:marLeft w:val="0"/>
      <w:marRight w:val="0"/>
      <w:marTop w:val="0"/>
      <w:marBottom w:val="0"/>
      <w:divBdr>
        <w:top w:val="none" w:sz="0" w:space="0" w:color="auto"/>
        <w:left w:val="none" w:sz="0" w:space="0" w:color="auto"/>
        <w:bottom w:val="none" w:sz="0" w:space="0" w:color="auto"/>
        <w:right w:val="none" w:sz="0" w:space="0" w:color="auto"/>
      </w:divBdr>
    </w:div>
    <w:div w:id="1832408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zqkG/ucq6oFEhAHwFgxWcTv4qw==">CgMxLjAyCWlkLmdqZGd4czgAciExSmxUZk1RYjZzUUhDa1UxV1lZQ1M5eEcxVjFOVmpHcF8=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1288</Words>
  <Characters>7087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Formato Procedimiento Estándar de Selección, Reposición y Entrega de Epp</vt:lpstr>
    </vt:vector>
  </TitlesOfParts>
  <Company>Prevesafe</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Procedimiento Estándar de Selección, Reposición y Entrega de Epp</dc:title>
  <dc:creator>Héctor Oyarzún</dc:creator>
  <cp:lastModifiedBy>Hector Oyarzun Muñoz</cp:lastModifiedBy>
  <cp:revision>2</cp:revision>
  <dcterms:created xsi:type="dcterms:W3CDTF">2025-04-16T23:17:00Z</dcterms:created>
  <dcterms:modified xsi:type="dcterms:W3CDTF">2025-04-16T23:17:00Z</dcterms:modified>
  <cp:category>EPP</cp:category>
</cp:coreProperties>
</file>