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DDB" w:rsidRDefault="00393496" w:rsidP="009C7769">
      <w:pPr>
        <w:ind w:left="-1134" w:right="-1085"/>
        <w:rPr>
          <w:rFonts w:cs="Tahoma"/>
          <w:b/>
          <w:color w:val="27457B"/>
          <w:sz w:val="48"/>
        </w:rPr>
      </w:pPr>
      <w:r>
        <w:rPr>
          <w:rFonts w:cs="Tahoma"/>
          <w:b/>
          <w:color w:val="27457B"/>
          <w:sz w:val="48"/>
        </w:rPr>
        <w:t>Riesgos Laborales y medidas preventivas po</w:t>
      </w:r>
      <w:r w:rsidR="007301A2">
        <w:rPr>
          <w:rFonts w:cs="Tahoma"/>
          <w:b/>
          <w:color w:val="27457B"/>
          <w:sz w:val="48"/>
        </w:rPr>
        <w:t xml:space="preserve">r </w:t>
      </w:r>
      <w:bookmarkStart w:id="0" w:name="_GoBack"/>
      <w:bookmarkEnd w:id="0"/>
      <w:r w:rsidR="007301A2">
        <w:rPr>
          <w:rFonts w:cs="Tahoma"/>
          <w:b/>
          <w:color w:val="27457B"/>
          <w:sz w:val="48"/>
        </w:rPr>
        <w:t>exposición ocupacional a Sílice</w:t>
      </w:r>
      <w:r>
        <w:rPr>
          <w:rFonts w:cs="Tahoma"/>
          <w:b/>
          <w:color w:val="27457B"/>
          <w:sz w:val="48"/>
        </w:rPr>
        <w:t>.</w:t>
      </w:r>
    </w:p>
    <w:p w:rsidR="00F03033" w:rsidRPr="00F22B92" w:rsidRDefault="00F03033" w:rsidP="00463AC2">
      <w:pPr>
        <w:pBdr>
          <w:top w:val="single" w:sz="4" w:space="1" w:color="auto"/>
          <w:left w:val="single" w:sz="4" w:space="4" w:color="auto"/>
          <w:bottom w:val="single" w:sz="4" w:space="1" w:color="auto"/>
          <w:right w:val="single" w:sz="4" w:space="0" w:color="auto"/>
        </w:pBdr>
        <w:ind w:left="-1134" w:right="-943"/>
        <w:jc w:val="both"/>
        <w:rPr>
          <w:rFonts w:cs="Tahoma"/>
          <w:b/>
        </w:rPr>
      </w:pPr>
      <w:r w:rsidRPr="00F22B92">
        <w:rPr>
          <w:rFonts w:cs="Tahoma"/>
          <w:b/>
        </w:rPr>
        <w:t>El Decreto Supremo N°40, “Reglamento sobre Prevención de Riesgos Profesionales”, en su artículo 21°, dispone lo siguiente:</w:t>
      </w:r>
    </w:p>
    <w:p w:rsidR="00F03033" w:rsidRDefault="00F03033" w:rsidP="00463AC2">
      <w:pPr>
        <w:pBdr>
          <w:top w:val="single" w:sz="4" w:space="1" w:color="auto"/>
          <w:left w:val="single" w:sz="4" w:space="4" w:color="auto"/>
          <w:bottom w:val="single" w:sz="4" w:space="1" w:color="auto"/>
          <w:right w:val="single" w:sz="4" w:space="0" w:color="auto"/>
        </w:pBdr>
        <w:ind w:left="-1134" w:right="-943"/>
        <w:jc w:val="both"/>
        <w:rPr>
          <w:rFonts w:cs="Arial"/>
          <w:i/>
          <w:iCs/>
        </w:rPr>
      </w:pPr>
      <w:r w:rsidRPr="004F565E">
        <w:rPr>
          <w:rFonts w:cs="Arial"/>
          <w:i/>
          <w:iCs/>
        </w:rPr>
        <w:t>Los empleadores tienen la obligación de informar oportuna y convenientemente a todos sus trabajadores acerca de los riesgos que entrañan sus labores, de las medidas preventivas y de los métodos de trabajo correctos.</w:t>
      </w:r>
      <w:r>
        <w:rPr>
          <w:rFonts w:cs="Arial"/>
          <w:i/>
          <w:iCs/>
        </w:rPr>
        <w:t xml:space="preserve"> </w:t>
      </w:r>
      <w:r w:rsidRPr="004F565E">
        <w:rPr>
          <w:rFonts w:cs="Arial"/>
          <w:i/>
          <w:iCs/>
        </w:rPr>
        <w:t xml:space="preserve">Los riesgos son los inherentes a la actividad de cada empresa. </w:t>
      </w:r>
    </w:p>
    <w:p w:rsidR="00F03033" w:rsidRDefault="00F03033" w:rsidP="00463AC2">
      <w:pPr>
        <w:pBdr>
          <w:top w:val="single" w:sz="4" w:space="1" w:color="auto"/>
          <w:left w:val="single" w:sz="4" w:space="4" w:color="auto"/>
          <w:bottom w:val="single" w:sz="4" w:space="1" w:color="auto"/>
          <w:right w:val="single" w:sz="4" w:space="0" w:color="auto"/>
        </w:pBdr>
        <w:ind w:left="-1134" w:right="-943"/>
        <w:jc w:val="both"/>
        <w:rPr>
          <w:rFonts w:cs="Tahoma"/>
          <w:b/>
          <w:color w:val="27457B"/>
          <w:sz w:val="48"/>
        </w:rPr>
      </w:pPr>
      <w:r w:rsidRPr="004F565E">
        <w:rPr>
          <w:rFonts w:cs="Arial"/>
          <w:i/>
          <w:iCs/>
        </w:rPr>
        <w:t xml:space="preserve">Especialmente deben informar a los trabajadores acerca de los elementos, productos y sustancias que deban utilizar en los procesos de producción o en su trabajo, sobre la identificación de los mismos (fórmula, sinónimos, aspecto y olor), sobre los </w:t>
      </w:r>
      <w:r w:rsidR="008566E9" w:rsidRPr="004F565E">
        <w:rPr>
          <w:rFonts w:cs="Arial"/>
          <w:i/>
          <w:iCs/>
        </w:rPr>
        <w:t>límites</w:t>
      </w:r>
      <w:r w:rsidRPr="004F565E">
        <w:rPr>
          <w:rFonts w:cs="Arial"/>
          <w:i/>
          <w:iCs/>
        </w:rPr>
        <w:t xml:space="preserve"> de exposición permisibles de esos productos, acerca de los peligros para la salud y sobre las medidas de control y de prevención que deben adoptar para evitar tales riesgos.</w:t>
      </w:r>
    </w:p>
    <w:tbl>
      <w:tblPr>
        <w:tblStyle w:val="Tablaconcuadrcula"/>
        <w:tblW w:w="11052" w:type="dxa"/>
        <w:tblInd w:w="-1134" w:type="dxa"/>
        <w:tblLook w:val="04A0" w:firstRow="1" w:lastRow="0" w:firstColumn="1" w:lastColumn="0" w:noHBand="0" w:noVBand="1"/>
      </w:tblPr>
      <w:tblGrid>
        <w:gridCol w:w="11052"/>
      </w:tblGrid>
      <w:tr w:rsidR="00A151A6" w:rsidTr="00A151A6">
        <w:tc>
          <w:tcPr>
            <w:tcW w:w="11052" w:type="dxa"/>
            <w:shd w:val="clear" w:color="auto" w:fill="035A9A"/>
          </w:tcPr>
          <w:p w:rsidR="00A151A6" w:rsidRPr="00A151A6" w:rsidRDefault="00A151A6" w:rsidP="00A151A6">
            <w:pPr>
              <w:ind w:right="-1085"/>
              <w:rPr>
                <w:rFonts w:cs="Tahoma"/>
                <w:color w:val="27457B"/>
              </w:rPr>
            </w:pPr>
            <w:r w:rsidRPr="00536ABD">
              <w:rPr>
                <w:rFonts w:cs="Tahoma"/>
                <w:color w:val="FFFFFF" w:themeColor="background1"/>
              </w:rPr>
              <w:t>1. Descripción del Área:</w:t>
            </w:r>
          </w:p>
        </w:tc>
      </w:tr>
      <w:tr w:rsidR="00237728" w:rsidTr="00237728">
        <w:tc>
          <w:tcPr>
            <w:tcW w:w="11052" w:type="dxa"/>
            <w:shd w:val="clear" w:color="auto" w:fill="auto"/>
          </w:tcPr>
          <w:p w:rsidR="00B12E2E" w:rsidRPr="00B12E2E" w:rsidRDefault="00393496" w:rsidP="00393496">
            <w:pPr>
              <w:jc w:val="both"/>
              <w:rPr>
                <w:rFonts w:cs="Tahoma"/>
                <w:sz w:val="24"/>
              </w:rPr>
            </w:pPr>
            <w:r>
              <w:rPr>
                <w:rFonts w:cs="Tahoma"/>
                <w:sz w:val="24"/>
              </w:rPr>
              <w:t xml:space="preserve">Los cargos a desempeñarse en los diferentes procesos que mantiene AVA Montajes se encuentran, muchos de ellos, expuestos a distintos agentes que pudiesen </w:t>
            </w:r>
            <w:r w:rsidR="009A2457">
              <w:rPr>
                <w:rFonts w:cs="Tahoma"/>
                <w:sz w:val="24"/>
              </w:rPr>
              <w:t>ser factor</w:t>
            </w:r>
            <w:r>
              <w:rPr>
                <w:rFonts w:cs="Tahoma"/>
                <w:sz w:val="24"/>
              </w:rPr>
              <w:t xml:space="preserve"> de desarrollo de enfermedades profesionales en los trabajadores. Por tanto, nuestra obligación como empresa es informar oportunamente de los Agentes de riesgos a los cuales pudiesen estar expuestos, sus consecuencias y medidas preventivas pare evitar a futuro el desarrollo de enfermedades que pudiesen afectar la salud del trabajador.</w:t>
            </w:r>
          </w:p>
        </w:tc>
      </w:tr>
    </w:tbl>
    <w:p w:rsidR="00A151A6" w:rsidRPr="00237728" w:rsidRDefault="00A151A6" w:rsidP="009C7769">
      <w:pPr>
        <w:ind w:left="-1134" w:right="-1085"/>
        <w:rPr>
          <w:rFonts w:ascii="Tahoma" w:hAnsi="Tahoma" w:cs="Tahoma"/>
          <w:b/>
          <w:color w:val="27457B"/>
          <w:sz w:val="4"/>
        </w:rPr>
      </w:pPr>
    </w:p>
    <w:tbl>
      <w:tblPr>
        <w:tblStyle w:val="Tablaconcuadrcula"/>
        <w:tblW w:w="11052" w:type="dxa"/>
        <w:tblInd w:w="-1134" w:type="dxa"/>
        <w:tblLook w:val="04A0" w:firstRow="1" w:lastRow="0" w:firstColumn="1" w:lastColumn="0" w:noHBand="0" w:noVBand="1"/>
      </w:tblPr>
      <w:tblGrid>
        <w:gridCol w:w="2625"/>
        <w:gridCol w:w="405"/>
        <w:gridCol w:w="450"/>
        <w:gridCol w:w="300"/>
        <w:gridCol w:w="5640"/>
        <w:gridCol w:w="330"/>
        <w:gridCol w:w="375"/>
        <w:gridCol w:w="927"/>
      </w:tblGrid>
      <w:tr w:rsidR="009C7769" w:rsidRPr="009C7769" w:rsidTr="00766DDB">
        <w:tc>
          <w:tcPr>
            <w:tcW w:w="11052" w:type="dxa"/>
            <w:gridSpan w:val="8"/>
            <w:shd w:val="clear" w:color="auto" w:fill="035A9A"/>
          </w:tcPr>
          <w:p w:rsidR="00766DDB" w:rsidRPr="00A151A6" w:rsidRDefault="00A84A7A" w:rsidP="00A151A6">
            <w:pPr>
              <w:pStyle w:val="Prrafodelista"/>
              <w:numPr>
                <w:ilvl w:val="0"/>
                <w:numId w:val="8"/>
              </w:numPr>
              <w:ind w:left="312" w:right="-1085" w:hanging="312"/>
              <w:rPr>
                <w:color w:val="FFFFFF" w:themeColor="background1"/>
              </w:rPr>
            </w:pPr>
            <w:r w:rsidRPr="00A151A6">
              <w:rPr>
                <w:color w:val="FFFFFF" w:themeColor="background1"/>
              </w:rPr>
              <w:t>Motivo de la Obligación de Informar</w:t>
            </w:r>
            <w:r w:rsidR="00A151A6">
              <w:rPr>
                <w:color w:val="FFFFFF" w:themeColor="background1"/>
              </w:rPr>
              <w:t>:</w:t>
            </w:r>
          </w:p>
        </w:tc>
      </w:tr>
      <w:tr w:rsidR="00766DDB" w:rsidTr="00766DDB">
        <w:tc>
          <w:tcPr>
            <w:tcW w:w="11052" w:type="dxa"/>
            <w:gridSpan w:val="8"/>
            <w:tcBorders>
              <w:left w:val="nil"/>
              <w:bottom w:val="nil"/>
              <w:right w:val="nil"/>
            </w:tcBorders>
          </w:tcPr>
          <w:p w:rsidR="00766DDB" w:rsidRPr="00766DDB" w:rsidRDefault="00766DDB" w:rsidP="00766DDB">
            <w:pPr>
              <w:ind w:right="-1085"/>
              <w:rPr>
                <w:sz w:val="14"/>
              </w:rPr>
            </w:pPr>
          </w:p>
        </w:tc>
      </w:tr>
      <w:tr w:rsidR="00766DDB" w:rsidTr="00766DDB">
        <w:tc>
          <w:tcPr>
            <w:tcW w:w="2625" w:type="dxa"/>
          </w:tcPr>
          <w:p w:rsidR="00766DDB" w:rsidRDefault="00766DDB" w:rsidP="00766DDB">
            <w:pPr>
              <w:ind w:right="-1085"/>
            </w:pPr>
            <w:r>
              <w:t>Trabajador Nuevo</w:t>
            </w:r>
          </w:p>
        </w:tc>
        <w:tc>
          <w:tcPr>
            <w:tcW w:w="405" w:type="dxa"/>
            <w:tcBorders>
              <w:top w:val="nil"/>
              <w:bottom w:val="nil"/>
            </w:tcBorders>
          </w:tcPr>
          <w:p w:rsidR="00766DDB" w:rsidRDefault="00766DDB" w:rsidP="00766DDB">
            <w:pPr>
              <w:ind w:right="-1085"/>
            </w:pPr>
          </w:p>
        </w:tc>
        <w:tc>
          <w:tcPr>
            <w:tcW w:w="450" w:type="dxa"/>
          </w:tcPr>
          <w:p w:rsidR="00766DDB" w:rsidRDefault="00766DDB" w:rsidP="00766DDB">
            <w:pPr>
              <w:ind w:right="-1085"/>
            </w:pPr>
          </w:p>
        </w:tc>
        <w:tc>
          <w:tcPr>
            <w:tcW w:w="300" w:type="dxa"/>
            <w:tcBorders>
              <w:top w:val="nil"/>
              <w:bottom w:val="single" w:sz="4" w:space="0" w:color="FFFFFF" w:themeColor="background1"/>
            </w:tcBorders>
          </w:tcPr>
          <w:p w:rsidR="00766DDB" w:rsidRDefault="00766DDB" w:rsidP="00766DDB">
            <w:pPr>
              <w:ind w:right="-1085"/>
            </w:pPr>
          </w:p>
        </w:tc>
        <w:tc>
          <w:tcPr>
            <w:tcW w:w="5640" w:type="dxa"/>
          </w:tcPr>
          <w:p w:rsidR="00766DDB" w:rsidRDefault="00766DDB" w:rsidP="00766DDB">
            <w:pPr>
              <w:ind w:right="-1085"/>
            </w:pPr>
            <w:r>
              <w:t>Cambio Significativo de los Procesos</w:t>
            </w:r>
          </w:p>
        </w:tc>
        <w:tc>
          <w:tcPr>
            <w:tcW w:w="330" w:type="dxa"/>
            <w:tcBorders>
              <w:top w:val="nil"/>
              <w:bottom w:val="single" w:sz="4" w:space="0" w:color="FFFFFF" w:themeColor="background1"/>
            </w:tcBorders>
          </w:tcPr>
          <w:p w:rsidR="00766DDB" w:rsidRDefault="00766DDB" w:rsidP="00766DDB">
            <w:pPr>
              <w:ind w:right="-1085"/>
            </w:pPr>
          </w:p>
        </w:tc>
        <w:tc>
          <w:tcPr>
            <w:tcW w:w="375" w:type="dxa"/>
          </w:tcPr>
          <w:p w:rsidR="00766DDB" w:rsidRDefault="00766DDB" w:rsidP="00766DDB">
            <w:pPr>
              <w:ind w:right="-1085"/>
            </w:pPr>
          </w:p>
        </w:tc>
        <w:tc>
          <w:tcPr>
            <w:tcW w:w="927" w:type="dxa"/>
            <w:tcBorders>
              <w:top w:val="nil"/>
              <w:bottom w:val="single" w:sz="4" w:space="0" w:color="FFFFFF" w:themeColor="background1"/>
              <w:right w:val="nil"/>
            </w:tcBorders>
          </w:tcPr>
          <w:p w:rsidR="00766DDB" w:rsidRDefault="00766DDB" w:rsidP="00766DDB">
            <w:pPr>
              <w:ind w:right="-1085"/>
            </w:pPr>
          </w:p>
        </w:tc>
      </w:tr>
      <w:tr w:rsidR="00766DDB" w:rsidTr="00766DDB">
        <w:tc>
          <w:tcPr>
            <w:tcW w:w="11052" w:type="dxa"/>
            <w:gridSpan w:val="8"/>
            <w:tcBorders>
              <w:top w:val="nil"/>
              <w:left w:val="nil"/>
              <w:bottom w:val="nil"/>
              <w:right w:val="nil"/>
            </w:tcBorders>
          </w:tcPr>
          <w:p w:rsidR="00766DDB" w:rsidRPr="00766DDB" w:rsidRDefault="00766DDB" w:rsidP="00766DDB">
            <w:pPr>
              <w:ind w:right="-1085"/>
              <w:rPr>
                <w:sz w:val="14"/>
              </w:rPr>
            </w:pPr>
          </w:p>
        </w:tc>
      </w:tr>
      <w:tr w:rsidR="00766DDB" w:rsidTr="00766DDB">
        <w:tc>
          <w:tcPr>
            <w:tcW w:w="2625" w:type="dxa"/>
          </w:tcPr>
          <w:p w:rsidR="00766DDB" w:rsidRDefault="00766DDB" w:rsidP="00766DDB">
            <w:pPr>
              <w:ind w:right="-1085"/>
            </w:pPr>
            <w:r>
              <w:t>Cambio de Cargo</w:t>
            </w:r>
          </w:p>
        </w:tc>
        <w:tc>
          <w:tcPr>
            <w:tcW w:w="405" w:type="dxa"/>
            <w:tcBorders>
              <w:top w:val="nil"/>
              <w:bottom w:val="nil"/>
            </w:tcBorders>
          </w:tcPr>
          <w:p w:rsidR="00766DDB" w:rsidRDefault="00766DDB" w:rsidP="00766DDB">
            <w:pPr>
              <w:ind w:right="-1085"/>
            </w:pPr>
          </w:p>
        </w:tc>
        <w:tc>
          <w:tcPr>
            <w:tcW w:w="450" w:type="dxa"/>
          </w:tcPr>
          <w:p w:rsidR="00766DDB" w:rsidRDefault="00766DDB" w:rsidP="00766DDB">
            <w:pPr>
              <w:ind w:right="-1085"/>
            </w:pPr>
          </w:p>
        </w:tc>
        <w:tc>
          <w:tcPr>
            <w:tcW w:w="300" w:type="dxa"/>
            <w:tcBorders>
              <w:top w:val="single" w:sz="4" w:space="0" w:color="FFFFFF" w:themeColor="background1"/>
              <w:bottom w:val="nil"/>
            </w:tcBorders>
          </w:tcPr>
          <w:p w:rsidR="00766DDB" w:rsidRDefault="00766DDB" w:rsidP="00766DDB">
            <w:pPr>
              <w:ind w:right="-1085"/>
            </w:pPr>
          </w:p>
        </w:tc>
        <w:tc>
          <w:tcPr>
            <w:tcW w:w="5640" w:type="dxa"/>
          </w:tcPr>
          <w:p w:rsidR="00766DDB" w:rsidRDefault="00766DDB" w:rsidP="00766DDB">
            <w:pPr>
              <w:ind w:right="-1085"/>
            </w:pPr>
            <w:r>
              <w:t>Ausencia Prolongada del Cargo</w:t>
            </w:r>
            <w:r w:rsidR="00245025">
              <w:t xml:space="preserve"> (desde 6 meses)</w:t>
            </w:r>
          </w:p>
        </w:tc>
        <w:tc>
          <w:tcPr>
            <w:tcW w:w="330" w:type="dxa"/>
            <w:tcBorders>
              <w:top w:val="single" w:sz="4" w:space="0" w:color="FFFFFF" w:themeColor="background1"/>
              <w:bottom w:val="nil"/>
            </w:tcBorders>
          </w:tcPr>
          <w:p w:rsidR="00766DDB" w:rsidRDefault="00766DDB" w:rsidP="00766DDB">
            <w:pPr>
              <w:ind w:right="-1085"/>
            </w:pPr>
          </w:p>
        </w:tc>
        <w:tc>
          <w:tcPr>
            <w:tcW w:w="375" w:type="dxa"/>
          </w:tcPr>
          <w:p w:rsidR="00766DDB" w:rsidRDefault="00766DDB" w:rsidP="00766DDB">
            <w:pPr>
              <w:ind w:right="-1085"/>
            </w:pPr>
          </w:p>
        </w:tc>
        <w:tc>
          <w:tcPr>
            <w:tcW w:w="927" w:type="dxa"/>
            <w:tcBorders>
              <w:top w:val="single" w:sz="4" w:space="0" w:color="FFFFFF" w:themeColor="background1"/>
              <w:bottom w:val="nil"/>
              <w:right w:val="nil"/>
            </w:tcBorders>
          </w:tcPr>
          <w:p w:rsidR="00766DDB" w:rsidRDefault="00766DDB" w:rsidP="00766DDB">
            <w:pPr>
              <w:ind w:right="-1085"/>
            </w:pPr>
          </w:p>
        </w:tc>
      </w:tr>
    </w:tbl>
    <w:p w:rsidR="00766DDB" w:rsidRPr="00766DDB" w:rsidRDefault="00766DDB" w:rsidP="00766DDB">
      <w:pPr>
        <w:ind w:left="-1134" w:right="-1085"/>
        <w:rPr>
          <w:sz w:val="4"/>
        </w:rPr>
      </w:pPr>
    </w:p>
    <w:p w:rsidR="00766DDB" w:rsidRPr="009C7769" w:rsidRDefault="00766DDB" w:rsidP="00766DDB">
      <w:pPr>
        <w:ind w:left="-1134" w:right="-1085"/>
        <w:rPr>
          <w:color w:val="FFFFFF" w:themeColor="background1"/>
          <w:sz w:val="4"/>
        </w:rPr>
      </w:pPr>
    </w:p>
    <w:tbl>
      <w:tblPr>
        <w:tblStyle w:val="Tablaconcuadrcula"/>
        <w:tblW w:w="11052" w:type="dxa"/>
        <w:tblInd w:w="-1134" w:type="dxa"/>
        <w:tblLook w:val="04A0" w:firstRow="1" w:lastRow="0" w:firstColumn="1" w:lastColumn="0" w:noHBand="0" w:noVBand="1"/>
      </w:tblPr>
      <w:tblGrid>
        <w:gridCol w:w="11052"/>
      </w:tblGrid>
      <w:tr w:rsidR="009C7769" w:rsidRPr="009C7769" w:rsidTr="002F2B20">
        <w:tc>
          <w:tcPr>
            <w:tcW w:w="11052" w:type="dxa"/>
            <w:shd w:val="clear" w:color="auto" w:fill="035A9A"/>
          </w:tcPr>
          <w:p w:rsidR="00766DDB" w:rsidRPr="009C7769" w:rsidRDefault="007301A2" w:rsidP="00766DDB">
            <w:pPr>
              <w:pStyle w:val="Prrafodelista"/>
              <w:numPr>
                <w:ilvl w:val="0"/>
                <w:numId w:val="4"/>
              </w:numPr>
              <w:ind w:left="312" w:right="-1085" w:hanging="312"/>
              <w:rPr>
                <w:color w:val="FFFFFF" w:themeColor="background1"/>
              </w:rPr>
            </w:pPr>
            <w:r>
              <w:rPr>
                <w:color w:val="FFFFFF" w:themeColor="background1"/>
              </w:rPr>
              <w:t>¿Qué es la Sílice?</w:t>
            </w:r>
          </w:p>
        </w:tc>
      </w:tr>
      <w:tr w:rsidR="00766DDB" w:rsidTr="002F2B20">
        <w:tc>
          <w:tcPr>
            <w:tcW w:w="11052" w:type="dxa"/>
          </w:tcPr>
          <w:p w:rsidR="001C30EB" w:rsidRPr="00274CA1" w:rsidRDefault="007301A2" w:rsidP="00BC2BF2">
            <w:pPr>
              <w:jc w:val="both"/>
              <w:rPr>
                <w:rFonts w:cs="Tahoma"/>
                <w:sz w:val="24"/>
              </w:rPr>
            </w:pPr>
            <w:r w:rsidRPr="007301A2">
              <w:rPr>
                <w:rFonts w:cs="Tahoma"/>
                <w:sz w:val="24"/>
              </w:rPr>
              <w:t>La sílice es un componente importante de la arena, rocas y el suelo. Cualquier proceso que implique el movimiento de tierra o alteración de sílice que contienen productos tales como mampostería u hormigón, pueden producir altas concentraciones de polvo de sílice que genera mayores problemas es la sílice libre cristalizada, la cual se pue encontrar en forma de cuarzo, cristobalita y/o tridimita. Las tres formas pueden convertirse en partículas que se pueden inhalar cuando los trabajadores, tallan, cortan, perforan o trituran objetos que contienen sílice cristalina.</w:t>
            </w:r>
          </w:p>
        </w:tc>
      </w:tr>
      <w:tr w:rsidR="00274CA1" w:rsidTr="002F2B20">
        <w:tc>
          <w:tcPr>
            <w:tcW w:w="11052" w:type="dxa"/>
            <w:shd w:val="clear" w:color="auto" w:fill="27659D"/>
          </w:tcPr>
          <w:p w:rsidR="00274CA1" w:rsidRPr="00274CA1" w:rsidRDefault="007301A2" w:rsidP="001C30EB">
            <w:pPr>
              <w:pStyle w:val="Prrafodelista"/>
              <w:numPr>
                <w:ilvl w:val="0"/>
                <w:numId w:val="4"/>
              </w:numPr>
              <w:ind w:left="312" w:right="-1085" w:hanging="312"/>
              <w:rPr>
                <w:rFonts w:cs="Tahoma"/>
                <w:sz w:val="24"/>
              </w:rPr>
            </w:pPr>
            <w:r>
              <w:rPr>
                <w:color w:val="FFFFFF" w:themeColor="background1"/>
              </w:rPr>
              <w:t>¿Qué es la Silicosis?</w:t>
            </w:r>
          </w:p>
        </w:tc>
      </w:tr>
      <w:tr w:rsidR="00274CA1" w:rsidTr="002F2B20">
        <w:tc>
          <w:tcPr>
            <w:tcW w:w="11052" w:type="dxa"/>
          </w:tcPr>
          <w:p w:rsidR="001C30EB" w:rsidRDefault="007301A2" w:rsidP="00274CA1">
            <w:pPr>
              <w:jc w:val="both"/>
              <w:rPr>
                <w:rFonts w:cs="Tahoma"/>
                <w:sz w:val="24"/>
              </w:rPr>
            </w:pPr>
            <w:r w:rsidRPr="007301A2">
              <w:rPr>
                <w:rFonts w:cs="Tahoma"/>
                <w:sz w:val="24"/>
              </w:rPr>
              <w:t xml:space="preserve">Es </w:t>
            </w:r>
            <w:r w:rsidRPr="000E5470">
              <w:rPr>
                <w:rFonts w:cs="Tahoma"/>
                <w:sz w:val="24"/>
              </w:rPr>
              <w:t>una enfermedad</w:t>
            </w:r>
            <w:r>
              <w:rPr>
                <w:rFonts w:cs="Tahoma"/>
                <w:sz w:val="24"/>
              </w:rPr>
              <w:t xml:space="preserve"> </w:t>
            </w:r>
            <w:r w:rsidRPr="007301A2">
              <w:rPr>
                <w:rFonts w:cs="Tahoma"/>
                <w:sz w:val="24"/>
              </w:rPr>
              <w:t>producida por la exposición a sílice, la silicosis es una fibrosis pulmonar crónica, incurable e irreversible, que altera la capacidad respiratoria del trabajador. La inhalación a sílice cristalizada (cuarzo, cristobalita, tridimita) produce una reacción pulmonar que conlleva una insuficiencia respiratoria permanente.</w:t>
            </w:r>
          </w:p>
          <w:p w:rsidR="007301A2" w:rsidRDefault="007301A2" w:rsidP="00274CA1">
            <w:pPr>
              <w:jc w:val="both"/>
              <w:rPr>
                <w:rFonts w:cs="Tahoma"/>
                <w:sz w:val="24"/>
              </w:rPr>
            </w:pPr>
          </w:p>
          <w:p w:rsidR="007301A2" w:rsidRPr="00274CA1" w:rsidRDefault="007301A2" w:rsidP="00274CA1">
            <w:pPr>
              <w:jc w:val="both"/>
              <w:rPr>
                <w:rFonts w:cs="Tahoma"/>
                <w:sz w:val="24"/>
              </w:rPr>
            </w:pPr>
          </w:p>
        </w:tc>
      </w:tr>
      <w:tr w:rsidR="001C30EB" w:rsidTr="002F2B20">
        <w:tc>
          <w:tcPr>
            <w:tcW w:w="11052" w:type="dxa"/>
            <w:shd w:val="clear" w:color="auto" w:fill="27659D"/>
          </w:tcPr>
          <w:p w:rsidR="001C30EB" w:rsidRPr="007301A2" w:rsidRDefault="007301A2" w:rsidP="007301A2">
            <w:pPr>
              <w:pStyle w:val="Prrafodelista"/>
              <w:numPr>
                <w:ilvl w:val="0"/>
                <w:numId w:val="4"/>
              </w:numPr>
              <w:ind w:left="312" w:right="-1085" w:hanging="312"/>
              <w:rPr>
                <w:color w:val="FFFFFF" w:themeColor="background1"/>
              </w:rPr>
            </w:pPr>
            <w:r w:rsidRPr="007301A2">
              <w:rPr>
                <w:color w:val="FFFFFF" w:themeColor="background1"/>
              </w:rPr>
              <w:lastRenderedPageBreak/>
              <w:t>Con la Sílice ¿ A que otro tipo de enfermedad</w:t>
            </w:r>
            <w:r>
              <w:rPr>
                <w:color w:val="FFFFFF" w:themeColor="background1"/>
              </w:rPr>
              <w:t xml:space="preserve"> </w:t>
            </w:r>
            <w:r w:rsidRPr="007301A2">
              <w:rPr>
                <w:color w:val="FFFFFF" w:themeColor="background1"/>
              </w:rPr>
              <w:t>estoy expuesto?</w:t>
            </w:r>
          </w:p>
        </w:tc>
      </w:tr>
      <w:tr w:rsidR="001C30EB" w:rsidTr="002F2B20">
        <w:tc>
          <w:tcPr>
            <w:tcW w:w="11052" w:type="dxa"/>
          </w:tcPr>
          <w:p w:rsidR="001C30EB" w:rsidRPr="00274CA1" w:rsidRDefault="007301A2" w:rsidP="00274CA1">
            <w:pPr>
              <w:jc w:val="both"/>
              <w:rPr>
                <w:rFonts w:cs="Tahoma"/>
                <w:sz w:val="24"/>
              </w:rPr>
            </w:pPr>
            <w:r w:rsidRPr="007301A2">
              <w:rPr>
                <w:rFonts w:cs="Tahoma"/>
                <w:sz w:val="24"/>
              </w:rPr>
              <w:t>Los trabajadores que se exponen a grandes cantidades de sílice, también pueden estar expuestos al riesgo de contraer cáncer pulmonar, tuberculosis y bronquitis.</w:t>
            </w:r>
          </w:p>
        </w:tc>
      </w:tr>
      <w:tr w:rsidR="00465942" w:rsidTr="002F2B20">
        <w:tc>
          <w:tcPr>
            <w:tcW w:w="11052" w:type="dxa"/>
            <w:shd w:val="clear" w:color="auto" w:fill="27659D"/>
          </w:tcPr>
          <w:p w:rsidR="00465942" w:rsidRPr="00D45F40" w:rsidRDefault="00053C18" w:rsidP="00D45F40">
            <w:pPr>
              <w:pStyle w:val="Prrafodelista"/>
              <w:numPr>
                <w:ilvl w:val="0"/>
                <w:numId w:val="4"/>
              </w:numPr>
              <w:ind w:left="312" w:right="-1085" w:hanging="312"/>
              <w:rPr>
                <w:color w:val="FFFFFF" w:themeColor="background1"/>
              </w:rPr>
            </w:pPr>
            <w:r>
              <w:rPr>
                <w:color w:val="FFFFFF" w:themeColor="background1"/>
              </w:rPr>
              <w:t>¿ Como puedo saber si estoy expuesto a sílice, y a que concentraciones?</w:t>
            </w:r>
          </w:p>
        </w:tc>
      </w:tr>
      <w:tr w:rsidR="00465942" w:rsidTr="002F2B20">
        <w:tc>
          <w:tcPr>
            <w:tcW w:w="11052" w:type="dxa"/>
          </w:tcPr>
          <w:p w:rsidR="00053C18" w:rsidRPr="00053C18" w:rsidRDefault="00053C18" w:rsidP="00053C18">
            <w:pPr>
              <w:jc w:val="both"/>
              <w:rPr>
                <w:rFonts w:cs="Tahoma"/>
                <w:sz w:val="24"/>
              </w:rPr>
            </w:pPr>
            <w:r w:rsidRPr="00053C18">
              <w:rPr>
                <w:rFonts w:cs="Tahoma"/>
                <w:sz w:val="24"/>
              </w:rPr>
              <w:t>En cada centro de trabajo, faena o sucursal, el asesor del Organismo Administrador, realizará una visita técnica con la finalidad de identificar los agentes de interés higiénicos presentes en los lugares de trabajo a través de una Evaluación Cualitativa.</w:t>
            </w:r>
          </w:p>
          <w:p w:rsidR="00D45F40" w:rsidRPr="00D45F40" w:rsidRDefault="00053C18" w:rsidP="00053C18">
            <w:pPr>
              <w:jc w:val="both"/>
              <w:rPr>
                <w:rFonts w:cs="Tahoma"/>
                <w:sz w:val="24"/>
              </w:rPr>
            </w:pPr>
            <w:r w:rsidRPr="00053C18">
              <w:rPr>
                <w:rFonts w:cs="Tahoma"/>
                <w:sz w:val="24"/>
              </w:rPr>
              <w:t>En el caso de verificarse la presencia del agente sílice, el asesor del Organismo Administrador deberá confeccionar junto al asesor en prevención y supervisor</w:t>
            </w:r>
            <w:r>
              <w:rPr>
                <w:rFonts w:cs="Tahoma"/>
                <w:sz w:val="24"/>
              </w:rPr>
              <w:t xml:space="preserve"> de AVA Montajes</w:t>
            </w:r>
            <w:r w:rsidRPr="00053C18">
              <w:rPr>
                <w:rFonts w:cs="Tahoma"/>
                <w:sz w:val="24"/>
              </w:rPr>
              <w:t xml:space="preserve"> un levantamiento de las actividades que normalmente son realizadas por los trabajadores expuestos, indicando para cada etapa el tiempo promedio de duración de cada actividad.</w:t>
            </w:r>
          </w:p>
          <w:p w:rsidR="00465942" w:rsidRPr="001C30EB" w:rsidRDefault="00465942" w:rsidP="001C30EB">
            <w:pPr>
              <w:jc w:val="both"/>
              <w:rPr>
                <w:rFonts w:cs="Tahoma"/>
                <w:sz w:val="24"/>
              </w:rPr>
            </w:pPr>
          </w:p>
        </w:tc>
      </w:tr>
      <w:tr w:rsidR="00D45F40" w:rsidTr="002F2B20">
        <w:tc>
          <w:tcPr>
            <w:tcW w:w="11052" w:type="dxa"/>
            <w:shd w:val="clear" w:color="auto" w:fill="27659D"/>
          </w:tcPr>
          <w:p w:rsidR="00D45F40" w:rsidRPr="00D45F40" w:rsidRDefault="00053C18" w:rsidP="00D45F40">
            <w:pPr>
              <w:pStyle w:val="Prrafodelista"/>
              <w:numPr>
                <w:ilvl w:val="0"/>
                <w:numId w:val="4"/>
              </w:numPr>
              <w:ind w:left="312" w:right="-1085" w:hanging="312"/>
              <w:rPr>
                <w:color w:val="FFFFFF" w:themeColor="background1"/>
              </w:rPr>
            </w:pPr>
            <w:r>
              <w:rPr>
                <w:color w:val="FFFFFF" w:themeColor="background1"/>
              </w:rPr>
              <w:t>¿Cuándo puedo estar expuesto a inhalar sílice cristalizada?</w:t>
            </w:r>
          </w:p>
        </w:tc>
      </w:tr>
      <w:tr w:rsidR="00D45F40" w:rsidTr="002F2B20">
        <w:tc>
          <w:tcPr>
            <w:tcW w:w="11052" w:type="dxa"/>
          </w:tcPr>
          <w:p w:rsidR="00D45F40" w:rsidRDefault="00053C18" w:rsidP="00D45F40">
            <w:pPr>
              <w:jc w:val="both"/>
              <w:rPr>
                <w:rFonts w:cs="Tahoma"/>
                <w:sz w:val="24"/>
              </w:rPr>
            </w:pPr>
            <w:r w:rsidRPr="00053C18">
              <w:rPr>
                <w:rFonts w:cs="Tahoma"/>
                <w:sz w:val="24"/>
              </w:rPr>
              <w:t>Los trabajadores se exponen a sílice libre cristalizada como polvo de fracción respirable cuando desarrollan sus labores en puestos de trabajaos asociados a la minería y la constricción, donde se fraccionan piedras, se genera polvo, se trabaja con arenadores, entre otros. La Exposición a la sílice también puede ocurrir durante la fabricación de algunas piezas dentales o al uso de algunos artículos de consumo o hobby.</w:t>
            </w:r>
          </w:p>
          <w:p w:rsidR="00053C18" w:rsidRPr="00D45F40" w:rsidRDefault="00053C18" w:rsidP="00D45F40">
            <w:pPr>
              <w:jc w:val="both"/>
              <w:rPr>
                <w:rFonts w:cs="Tahoma"/>
                <w:sz w:val="24"/>
              </w:rPr>
            </w:pPr>
          </w:p>
        </w:tc>
      </w:tr>
      <w:tr w:rsidR="00BC49A8" w:rsidTr="002F2B20">
        <w:tc>
          <w:tcPr>
            <w:tcW w:w="11052" w:type="dxa"/>
            <w:shd w:val="clear" w:color="auto" w:fill="27659D"/>
          </w:tcPr>
          <w:p w:rsidR="00BC49A8" w:rsidRPr="009708B7" w:rsidRDefault="00DE336C" w:rsidP="00DE336C">
            <w:pPr>
              <w:pStyle w:val="Prrafodelista"/>
              <w:numPr>
                <w:ilvl w:val="0"/>
                <w:numId w:val="4"/>
              </w:numPr>
              <w:ind w:left="312" w:right="-1085" w:hanging="312"/>
              <w:rPr>
                <w:color w:val="FFFFFF" w:themeColor="background1"/>
              </w:rPr>
            </w:pPr>
            <w:r>
              <w:rPr>
                <w:color w:val="FFFFFF" w:themeColor="background1"/>
              </w:rPr>
              <w:t>¿Cuándo se considera que un trabajador esta expuesto a niveles de riesgo de sílice?</w:t>
            </w:r>
          </w:p>
        </w:tc>
      </w:tr>
      <w:tr w:rsidR="00BC49A8" w:rsidTr="002F2B20">
        <w:tc>
          <w:tcPr>
            <w:tcW w:w="11052" w:type="dxa"/>
          </w:tcPr>
          <w:p w:rsidR="00BC49A8" w:rsidRPr="00D45F40" w:rsidRDefault="00DE336C" w:rsidP="00D45F40">
            <w:pPr>
              <w:jc w:val="both"/>
              <w:rPr>
                <w:rFonts w:cs="Tahoma"/>
                <w:sz w:val="24"/>
              </w:rPr>
            </w:pPr>
            <w:r w:rsidRPr="00DE336C">
              <w:rPr>
                <w:rFonts w:cs="Tahoma"/>
                <w:sz w:val="24"/>
              </w:rPr>
              <w:t>Trabajador expu</w:t>
            </w:r>
            <w:r>
              <w:rPr>
                <w:rFonts w:cs="Tahoma"/>
                <w:sz w:val="24"/>
              </w:rPr>
              <w:t>esto</w:t>
            </w:r>
            <w:r w:rsidRPr="00DE336C">
              <w:rPr>
                <w:rFonts w:cs="Tahoma"/>
                <w:sz w:val="24"/>
              </w:rPr>
              <w:t xml:space="preserve"> a sílice es aquel que se desempeña en un ambiente de trabajo cuya concentración promedio ponderada, producto de un muestreo representativo de la jornada laboral semanal, alcance el 50% o más del Limite Permisible Ponderado de la sílice cristalina. por otra parte, cuando no exista una evaluación de la exposición se entenderá que todo trabajador no podrá permanecer expuesto más allá del 30% de la jornada laboral.</w:t>
            </w:r>
          </w:p>
        </w:tc>
      </w:tr>
      <w:tr w:rsidR="009708B7" w:rsidTr="002F2B20">
        <w:tc>
          <w:tcPr>
            <w:tcW w:w="11052" w:type="dxa"/>
            <w:shd w:val="clear" w:color="auto" w:fill="27659D"/>
          </w:tcPr>
          <w:p w:rsidR="009708B7" w:rsidRPr="009708B7" w:rsidRDefault="00A950A8" w:rsidP="009708B7">
            <w:pPr>
              <w:pStyle w:val="Prrafodelista"/>
              <w:numPr>
                <w:ilvl w:val="0"/>
                <w:numId w:val="4"/>
              </w:numPr>
              <w:ind w:left="312" w:right="-1085" w:hanging="312"/>
              <w:rPr>
                <w:color w:val="FFFFFF" w:themeColor="background1"/>
              </w:rPr>
            </w:pPr>
            <w:r>
              <w:rPr>
                <w:color w:val="FFFFFF" w:themeColor="background1"/>
              </w:rPr>
              <w:t>¿Cómo disminuyo la exposición a sílice durante la jornada laboral?</w:t>
            </w:r>
          </w:p>
        </w:tc>
      </w:tr>
      <w:tr w:rsidR="009708B7" w:rsidTr="002F2B20">
        <w:tc>
          <w:tcPr>
            <w:tcW w:w="11052" w:type="dxa"/>
          </w:tcPr>
          <w:p w:rsidR="00FF7DAA" w:rsidRDefault="00A950A8" w:rsidP="009708B7">
            <w:pPr>
              <w:jc w:val="both"/>
              <w:rPr>
                <w:rFonts w:cs="Tahoma"/>
                <w:sz w:val="24"/>
              </w:rPr>
            </w:pPr>
            <w:r w:rsidRPr="00A950A8">
              <w:rPr>
                <w:rFonts w:cs="Tahoma"/>
                <w:sz w:val="24"/>
              </w:rPr>
              <w:t>Lo primero que se debe tratar de hacer, es eliminar la fuente que genera este agente de riego, de lo contrario se deben implementar medidas de ingeniería (captación de polvo) o disminuir la exposición por medio de medidas administrativas (duración de la exposición mediante la disminución de los turnos). Si no es posible aplicar ninguna de estas medidas, entonces sea debe utilizar protección respiratoria adecuada (Respirador de medio rostro o rostro completo con filtros para partículas tipo P 100). Adicionalmente, se recomienda usar ropa de protección desechable o lavable en el lugar de trabajo, y una ducha y cambiarse de ropa antes de abandonar el lugar de trabajo, para evitar la contaminación de los automóviles, casas y otras áreas de trabajo.</w:t>
            </w:r>
          </w:p>
          <w:p w:rsidR="00FF7DAA" w:rsidRPr="009708B7" w:rsidRDefault="00FF7DAA" w:rsidP="009708B7">
            <w:pPr>
              <w:jc w:val="both"/>
              <w:rPr>
                <w:rFonts w:cs="Tahoma"/>
                <w:sz w:val="24"/>
              </w:rPr>
            </w:pPr>
          </w:p>
        </w:tc>
      </w:tr>
      <w:tr w:rsidR="00FF7DAA" w:rsidTr="002F2B20">
        <w:tc>
          <w:tcPr>
            <w:tcW w:w="11052" w:type="dxa"/>
            <w:shd w:val="clear" w:color="auto" w:fill="27659D"/>
          </w:tcPr>
          <w:p w:rsidR="00FF7DAA" w:rsidRPr="00FF7DAA" w:rsidRDefault="00AC7117" w:rsidP="00FF7DAA">
            <w:pPr>
              <w:pStyle w:val="Prrafodelista"/>
              <w:numPr>
                <w:ilvl w:val="0"/>
                <w:numId w:val="4"/>
              </w:numPr>
              <w:ind w:left="312" w:right="-1085" w:hanging="312"/>
              <w:rPr>
                <w:color w:val="FFFFFF" w:themeColor="background1"/>
              </w:rPr>
            </w:pPr>
            <w:r>
              <w:rPr>
                <w:color w:val="FFFFFF" w:themeColor="background1"/>
              </w:rPr>
              <w:t>¿Cuándo debo usar protección respiratoria?</w:t>
            </w:r>
          </w:p>
        </w:tc>
      </w:tr>
      <w:tr w:rsidR="00AC7117" w:rsidTr="00EC444D">
        <w:tc>
          <w:tcPr>
            <w:tcW w:w="11052" w:type="dxa"/>
          </w:tcPr>
          <w:p w:rsidR="00AC7117" w:rsidRDefault="00AC7117" w:rsidP="00FF7DAA">
            <w:pPr>
              <w:jc w:val="both"/>
              <w:rPr>
                <w:rFonts w:cs="Tahoma"/>
                <w:sz w:val="24"/>
              </w:rPr>
            </w:pPr>
            <w:r w:rsidRPr="00AC7117">
              <w:rPr>
                <w:rFonts w:cs="Tahoma"/>
                <w:sz w:val="24"/>
              </w:rPr>
              <w:t>La protección respiratoria es la última barrera para combatir la exposición a sílice, sin embargo, si previamente no se han podido aplicar medidas de control de tipo ingenieril o administrativo, entonces una solución adecuado par</w:t>
            </w:r>
            <w:r>
              <w:rPr>
                <w:rFonts w:cs="Tahoma"/>
                <w:sz w:val="24"/>
              </w:rPr>
              <w:t>a</w:t>
            </w:r>
            <w:r w:rsidRPr="00AC7117">
              <w:rPr>
                <w:rFonts w:cs="Tahoma"/>
                <w:sz w:val="24"/>
              </w:rPr>
              <w:t xml:space="preserve"> proteger a los trabajadores es la implementación elementos de protección respiratoria. Estos elementos de protección personal deberán utilizarse mientras el trabajador se encuentre expuestos al agente de riego.</w:t>
            </w:r>
          </w:p>
          <w:p w:rsidR="00AC7117" w:rsidRPr="009708B7" w:rsidRDefault="00AC7117" w:rsidP="00FF7DAA">
            <w:pPr>
              <w:jc w:val="both"/>
              <w:rPr>
                <w:rFonts w:cs="Tahoma"/>
                <w:sz w:val="24"/>
              </w:rPr>
            </w:pPr>
            <w:r>
              <w:rPr>
                <w:rFonts w:cs="Tahoma"/>
                <w:sz w:val="24"/>
              </w:rPr>
              <w:t xml:space="preserve">  </w:t>
            </w:r>
          </w:p>
        </w:tc>
      </w:tr>
      <w:tr w:rsidR="00F0430F" w:rsidTr="00743618">
        <w:tc>
          <w:tcPr>
            <w:tcW w:w="11052" w:type="dxa"/>
            <w:shd w:val="clear" w:color="auto" w:fill="255F93"/>
          </w:tcPr>
          <w:p w:rsidR="00F0430F" w:rsidRPr="00743618" w:rsidRDefault="00743618" w:rsidP="00743618">
            <w:pPr>
              <w:pStyle w:val="Prrafodelista"/>
              <w:numPr>
                <w:ilvl w:val="0"/>
                <w:numId w:val="4"/>
              </w:numPr>
              <w:ind w:left="312" w:right="-1085" w:hanging="312"/>
              <w:rPr>
                <w:rFonts w:cs="Tahoma"/>
                <w:sz w:val="24"/>
              </w:rPr>
            </w:pPr>
            <w:r w:rsidRPr="00743618">
              <w:rPr>
                <w:color w:val="FFFFFF" w:themeColor="background1"/>
              </w:rPr>
              <w:t>¿Cuáles son los síntomas de la silicosis</w:t>
            </w:r>
          </w:p>
        </w:tc>
      </w:tr>
      <w:tr w:rsidR="00743618" w:rsidTr="00461361">
        <w:tc>
          <w:tcPr>
            <w:tcW w:w="11052" w:type="dxa"/>
          </w:tcPr>
          <w:p w:rsidR="00743618" w:rsidRDefault="00743618" w:rsidP="00FF7DAA">
            <w:pPr>
              <w:jc w:val="both"/>
              <w:rPr>
                <w:rFonts w:cs="Tahoma"/>
                <w:sz w:val="24"/>
              </w:rPr>
            </w:pPr>
            <w:r w:rsidRPr="00743618">
              <w:rPr>
                <w:rFonts w:cs="Tahoma"/>
                <w:sz w:val="24"/>
              </w:rPr>
              <w:lastRenderedPageBreak/>
              <w:t>Normalmente las exposiciones iniciales a sílice generan irritación en los ojos, nariz y garganta, ya que este agente de riesgo se presenta como material particulado o polvo. No obstante esto, la silicosis es una enfermedad difícil de detectar por la persona expuesta, sobretodo en etapas iniciales, ya que es un daño microscópico acumulativo que se ve generado a lo largo del tiempo al interior de los pulmones. Habitualmente, la tos seca por largo períodos de tiempo, respiración corta, sibilancias al respirar y cansancio que va en aumento, suelen ser algunos indicadores de una posible silicosis. No obstante esto, siempre debe consultar a su mutualidad o médico tratante con tal de tener un diagnóstico correcto.</w:t>
            </w:r>
          </w:p>
          <w:p w:rsidR="00743618" w:rsidRPr="00743618" w:rsidRDefault="00743618" w:rsidP="00FF7DAA">
            <w:pPr>
              <w:jc w:val="both"/>
              <w:rPr>
                <w:rFonts w:cs="Tahoma"/>
                <w:sz w:val="24"/>
              </w:rPr>
            </w:pPr>
          </w:p>
        </w:tc>
      </w:tr>
      <w:tr w:rsidR="00743618" w:rsidTr="00743618">
        <w:tc>
          <w:tcPr>
            <w:tcW w:w="11052" w:type="dxa"/>
            <w:shd w:val="clear" w:color="auto" w:fill="255F93"/>
          </w:tcPr>
          <w:p w:rsidR="00743618" w:rsidRPr="00743618" w:rsidRDefault="00743618" w:rsidP="00743618">
            <w:pPr>
              <w:pStyle w:val="Prrafodelista"/>
              <w:numPr>
                <w:ilvl w:val="0"/>
                <w:numId w:val="4"/>
              </w:numPr>
              <w:ind w:left="312" w:right="-1085" w:hanging="312"/>
              <w:rPr>
                <w:color w:val="FFFFFF" w:themeColor="background1"/>
              </w:rPr>
            </w:pPr>
            <w:r w:rsidRPr="00743618">
              <w:rPr>
                <w:color w:val="FFFFFF" w:themeColor="background1"/>
              </w:rPr>
              <w:t>¿En que consiste el control basado en la protección personal?</w:t>
            </w:r>
          </w:p>
        </w:tc>
      </w:tr>
      <w:tr w:rsidR="00743618" w:rsidTr="00461361">
        <w:tc>
          <w:tcPr>
            <w:tcW w:w="11052" w:type="dxa"/>
          </w:tcPr>
          <w:p w:rsidR="00743618" w:rsidRPr="00743618" w:rsidRDefault="00743618" w:rsidP="00743618">
            <w:pPr>
              <w:jc w:val="both"/>
              <w:rPr>
                <w:rFonts w:cs="Tahoma"/>
                <w:sz w:val="24"/>
              </w:rPr>
            </w:pPr>
            <w:r w:rsidRPr="00743618">
              <w:rPr>
                <w:rFonts w:cs="Tahoma"/>
                <w:sz w:val="24"/>
              </w:rPr>
              <w:t>En el caso de la sílice, al ser un material particulado sólido cuya vía de ingreso al organismo es la respiratoria, se utiliza Protección Respiratoria, cuyo objetivo es controlar la exposición de los trabajadores cuando no es posible aplicar controles en la fuente generadora, en el medio o cuando estas medidas son insuficientes, existiendo un riesgo residual. Estas medidas deben aplicarse por medio de un Programa de Protección Respiratoria en l</w:t>
            </w:r>
            <w:r>
              <w:rPr>
                <w:rFonts w:cs="Tahoma"/>
                <w:sz w:val="24"/>
              </w:rPr>
              <w:t>a</w:t>
            </w:r>
            <w:r w:rsidRPr="00743618">
              <w:rPr>
                <w:rFonts w:cs="Tahoma"/>
                <w:sz w:val="24"/>
              </w:rPr>
              <w:t xml:space="preserve"> empresa.</w:t>
            </w:r>
          </w:p>
          <w:p w:rsidR="000E0A27" w:rsidRPr="00F0430F" w:rsidRDefault="000E0A27" w:rsidP="00FF7DAA">
            <w:pPr>
              <w:jc w:val="both"/>
              <w:rPr>
                <w:rFonts w:cs="Tahoma"/>
                <w:b/>
                <w:sz w:val="24"/>
              </w:rPr>
            </w:pPr>
          </w:p>
        </w:tc>
      </w:tr>
      <w:tr w:rsidR="000E0A27" w:rsidTr="00461361">
        <w:tc>
          <w:tcPr>
            <w:tcW w:w="11052" w:type="dxa"/>
          </w:tcPr>
          <w:p w:rsidR="000E0A27" w:rsidRPr="000E0A27" w:rsidRDefault="000E0A27" w:rsidP="00743618">
            <w:pPr>
              <w:jc w:val="both"/>
              <w:rPr>
                <w:rFonts w:cs="Tahoma"/>
                <w:b/>
                <w:sz w:val="24"/>
              </w:rPr>
            </w:pPr>
            <w:r w:rsidRPr="000E0A27">
              <w:rPr>
                <w:rFonts w:cs="Tahoma"/>
                <w:b/>
                <w:sz w:val="24"/>
              </w:rPr>
              <w:t>Nota: En Chile la Silicosis es considerada como un problema de salud pública y la mejor solución es la prevención. Esta enfermedad no sólo afecta la calidad de vida de los trabajadores que la poseen, sino también al interior de las familias.</w:t>
            </w:r>
          </w:p>
        </w:tc>
      </w:tr>
    </w:tbl>
    <w:p w:rsidR="00274CA1" w:rsidRDefault="00274CA1"/>
    <w:p w:rsidR="00A84A7A" w:rsidRDefault="00A84A7A">
      <w:r>
        <w:br w:type="page"/>
      </w:r>
    </w:p>
    <w:tbl>
      <w:tblPr>
        <w:tblStyle w:val="Tablaconcuadrcula"/>
        <w:tblW w:w="11194" w:type="dxa"/>
        <w:tblInd w:w="-1134" w:type="dxa"/>
        <w:tblLook w:val="04A0" w:firstRow="1" w:lastRow="0" w:firstColumn="1" w:lastColumn="0" w:noHBand="0" w:noVBand="1"/>
      </w:tblPr>
      <w:tblGrid>
        <w:gridCol w:w="2547"/>
        <w:gridCol w:w="3685"/>
        <w:gridCol w:w="4962"/>
      </w:tblGrid>
      <w:tr w:rsidR="00A151A6" w:rsidTr="00237728">
        <w:tc>
          <w:tcPr>
            <w:tcW w:w="11194" w:type="dxa"/>
            <w:gridSpan w:val="3"/>
            <w:shd w:val="clear" w:color="auto" w:fill="035A9A"/>
          </w:tcPr>
          <w:p w:rsidR="00A151A6" w:rsidRDefault="00461361" w:rsidP="00237728">
            <w:pPr>
              <w:pStyle w:val="Prrafodelista"/>
              <w:numPr>
                <w:ilvl w:val="0"/>
                <w:numId w:val="4"/>
              </w:numPr>
              <w:ind w:left="312" w:right="-1085" w:hanging="312"/>
            </w:pPr>
            <w:r>
              <w:rPr>
                <w:color w:val="FFFFFF" w:themeColor="background1"/>
              </w:rPr>
              <w:lastRenderedPageBreak/>
              <w:t>Ficha de Riesgos Laborales y Medidas Preventivas</w:t>
            </w:r>
          </w:p>
        </w:tc>
      </w:tr>
      <w:tr w:rsidR="00A151A6" w:rsidTr="00A151A6">
        <w:tc>
          <w:tcPr>
            <w:tcW w:w="2547" w:type="dxa"/>
            <w:tcBorders>
              <w:right w:val="single" w:sz="4" w:space="0" w:color="000000" w:themeColor="text1"/>
            </w:tcBorders>
          </w:tcPr>
          <w:p w:rsidR="00A151A6" w:rsidRDefault="00461361" w:rsidP="00A151A6">
            <w:pPr>
              <w:ind w:right="-143"/>
              <w:jc w:val="center"/>
            </w:pPr>
            <w:r>
              <w:t>Riesgo de:</w:t>
            </w:r>
          </w:p>
        </w:tc>
        <w:tc>
          <w:tcPr>
            <w:tcW w:w="3685" w:type="dxa"/>
            <w:tcBorders>
              <w:left w:val="single" w:sz="4" w:space="0" w:color="000000" w:themeColor="text1"/>
              <w:right w:val="single" w:sz="4" w:space="0" w:color="000000" w:themeColor="text1"/>
            </w:tcBorders>
          </w:tcPr>
          <w:p w:rsidR="00A151A6" w:rsidRDefault="00461361" w:rsidP="00A151A6">
            <w:pPr>
              <w:ind w:right="-143"/>
              <w:jc w:val="center"/>
            </w:pPr>
            <w:r>
              <w:t>Consecuencias</w:t>
            </w:r>
          </w:p>
        </w:tc>
        <w:tc>
          <w:tcPr>
            <w:tcW w:w="4962" w:type="dxa"/>
            <w:tcBorders>
              <w:left w:val="single" w:sz="4" w:space="0" w:color="000000" w:themeColor="text1"/>
            </w:tcBorders>
          </w:tcPr>
          <w:p w:rsidR="00A151A6" w:rsidRDefault="00A151A6" w:rsidP="00A151A6">
            <w:pPr>
              <w:ind w:right="-143"/>
              <w:jc w:val="center"/>
            </w:pPr>
            <w:r>
              <w:t>Medida de Control</w:t>
            </w:r>
          </w:p>
        </w:tc>
      </w:tr>
      <w:tr w:rsidR="003D6379" w:rsidTr="00344314">
        <w:trPr>
          <w:trHeight w:val="7690"/>
        </w:trPr>
        <w:tc>
          <w:tcPr>
            <w:tcW w:w="2547" w:type="dxa"/>
            <w:tcBorders>
              <w:right w:val="single" w:sz="4" w:space="0" w:color="000000" w:themeColor="text1"/>
            </w:tcBorders>
            <w:vAlign w:val="center"/>
          </w:tcPr>
          <w:p w:rsidR="003D6379" w:rsidRPr="002443E3" w:rsidRDefault="002443E3" w:rsidP="005E0DC2">
            <w:pPr>
              <w:ind w:right="-108"/>
              <w:jc w:val="center"/>
              <w:rPr>
                <w:sz w:val="18"/>
                <w:szCs w:val="18"/>
              </w:rPr>
            </w:pPr>
            <w:r w:rsidRPr="002443E3">
              <w:rPr>
                <w:sz w:val="18"/>
                <w:szCs w:val="18"/>
              </w:rPr>
              <w:t>Exposición a Sílice</w:t>
            </w:r>
          </w:p>
        </w:tc>
        <w:tc>
          <w:tcPr>
            <w:tcW w:w="3685" w:type="dxa"/>
            <w:tcBorders>
              <w:left w:val="single" w:sz="4" w:space="0" w:color="000000" w:themeColor="text1"/>
              <w:right w:val="single" w:sz="4" w:space="0" w:color="000000" w:themeColor="text1"/>
            </w:tcBorders>
            <w:vAlign w:val="center"/>
          </w:tcPr>
          <w:p w:rsidR="002443E3" w:rsidRPr="002443E3" w:rsidRDefault="002443E3" w:rsidP="002443E3">
            <w:pPr>
              <w:ind w:right="-108"/>
              <w:jc w:val="center"/>
              <w:rPr>
                <w:sz w:val="18"/>
                <w:szCs w:val="18"/>
              </w:rPr>
            </w:pPr>
            <w:r w:rsidRPr="002443E3">
              <w:rPr>
                <w:sz w:val="18"/>
                <w:szCs w:val="18"/>
              </w:rPr>
              <w:t>Enfermedades</w:t>
            </w:r>
          </w:p>
          <w:p w:rsidR="003D6379" w:rsidRPr="0013491D" w:rsidRDefault="002443E3" w:rsidP="002443E3">
            <w:pPr>
              <w:ind w:right="-108"/>
              <w:jc w:val="center"/>
              <w:rPr>
                <w:sz w:val="18"/>
                <w:szCs w:val="18"/>
              </w:rPr>
            </w:pPr>
            <w:r w:rsidRPr="002443E3">
              <w:rPr>
                <w:sz w:val="18"/>
                <w:szCs w:val="18"/>
              </w:rPr>
              <w:t>pulmonares, entre ellas la silicosis - enfermedad fibrósica cardiovascular de carácter irreversible y considerada enfermedad profesional incapacitante.</w:t>
            </w:r>
          </w:p>
        </w:tc>
        <w:tc>
          <w:tcPr>
            <w:tcW w:w="4962" w:type="dxa"/>
            <w:tcBorders>
              <w:left w:val="single" w:sz="4" w:space="0" w:color="000000" w:themeColor="text1"/>
            </w:tcBorders>
          </w:tcPr>
          <w:p w:rsidR="002443E3" w:rsidRPr="002443E3" w:rsidRDefault="002443E3" w:rsidP="002443E3">
            <w:pPr>
              <w:ind w:right="-108"/>
              <w:jc w:val="both"/>
              <w:rPr>
                <w:sz w:val="18"/>
                <w:szCs w:val="18"/>
              </w:rPr>
            </w:pPr>
            <w:r w:rsidRPr="002443E3">
              <w:rPr>
                <w:sz w:val="18"/>
                <w:szCs w:val="18"/>
              </w:rPr>
              <w:t>• Cada vez que ingrese un trabajador y su área de trabajo presente</w:t>
            </w:r>
            <w:r>
              <w:rPr>
                <w:sz w:val="18"/>
                <w:szCs w:val="18"/>
              </w:rPr>
              <w:t xml:space="preserve"> </w:t>
            </w:r>
            <w:r w:rsidRPr="002443E3">
              <w:rPr>
                <w:sz w:val="18"/>
                <w:szCs w:val="18"/>
              </w:rPr>
              <w:t>exposición al agente de riesgo de sílice, se avisará al organismo administrador para incorporarlo en programa de vigilancia médica, acorde al grado de exposición existente en el área de trabajo, y de acuerdo a la calificación de exposición indicada en el Protocolo del MINSAL.</w:t>
            </w:r>
          </w:p>
          <w:p w:rsidR="002443E3" w:rsidRPr="002443E3" w:rsidRDefault="002443E3" w:rsidP="002443E3">
            <w:pPr>
              <w:ind w:right="-108"/>
              <w:jc w:val="both"/>
              <w:rPr>
                <w:sz w:val="18"/>
                <w:szCs w:val="18"/>
              </w:rPr>
            </w:pPr>
            <w:r w:rsidRPr="002443E3">
              <w:rPr>
                <w:sz w:val="18"/>
                <w:szCs w:val="18"/>
              </w:rPr>
              <w:t>• Humectar los materiales mediante el empleo de herramientas provis</w:t>
            </w:r>
            <w:r>
              <w:rPr>
                <w:sz w:val="18"/>
                <w:szCs w:val="18"/>
              </w:rPr>
              <w:t xml:space="preserve">tas </w:t>
            </w:r>
            <w:r w:rsidRPr="002443E3">
              <w:rPr>
                <w:sz w:val="18"/>
                <w:szCs w:val="18"/>
              </w:rPr>
              <w:t>de inyección de agua y riego de los materiales, muros y pisos.</w:t>
            </w:r>
          </w:p>
          <w:p w:rsidR="002443E3" w:rsidRPr="002443E3" w:rsidRDefault="002443E3" w:rsidP="002443E3">
            <w:pPr>
              <w:spacing w:before="18"/>
              <w:ind w:right="-108"/>
              <w:jc w:val="both"/>
              <w:rPr>
                <w:sz w:val="18"/>
                <w:szCs w:val="18"/>
              </w:rPr>
            </w:pPr>
            <w:r w:rsidRPr="002443E3">
              <w:rPr>
                <w:sz w:val="18"/>
                <w:szCs w:val="18"/>
              </w:rPr>
              <w:t>• Utilizar herramientas eléctricas que cuenten con sistemas de</w:t>
            </w:r>
          </w:p>
          <w:p w:rsidR="002443E3" w:rsidRPr="002443E3" w:rsidRDefault="002443E3" w:rsidP="002443E3">
            <w:pPr>
              <w:spacing w:before="18"/>
              <w:ind w:right="-108"/>
              <w:jc w:val="both"/>
              <w:rPr>
                <w:sz w:val="18"/>
                <w:szCs w:val="18"/>
              </w:rPr>
            </w:pPr>
            <w:r w:rsidRPr="002443E3">
              <w:rPr>
                <w:sz w:val="18"/>
                <w:szCs w:val="18"/>
              </w:rPr>
              <w:t>extracción.</w:t>
            </w:r>
          </w:p>
          <w:p w:rsidR="002443E3" w:rsidRPr="002443E3" w:rsidRDefault="002443E3" w:rsidP="002443E3">
            <w:pPr>
              <w:spacing w:before="18"/>
              <w:ind w:right="-108"/>
              <w:jc w:val="both"/>
              <w:rPr>
                <w:sz w:val="18"/>
                <w:szCs w:val="18"/>
              </w:rPr>
            </w:pPr>
            <w:r w:rsidRPr="002443E3">
              <w:rPr>
                <w:sz w:val="18"/>
                <w:szCs w:val="18"/>
              </w:rPr>
              <w:t>• Limpiar las áreas de trabajo al final de cada turno o jornada, utiliz</w:t>
            </w:r>
            <w:r>
              <w:rPr>
                <w:sz w:val="18"/>
                <w:szCs w:val="18"/>
              </w:rPr>
              <w:t xml:space="preserve">ando </w:t>
            </w:r>
            <w:r w:rsidRPr="002443E3">
              <w:rPr>
                <w:sz w:val="18"/>
                <w:szCs w:val="18"/>
              </w:rPr>
              <w:t>sólo equipos de aspiración o humectando las áreas antes de barrer.</w:t>
            </w:r>
          </w:p>
          <w:p w:rsidR="002443E3" w:rsidRPr="002443E3" w:rsidRDefault="002443E3" w:rsidP="002443E3">
            <w:pPr>
              <w:spacing w:before="18"/>
              <w:ind w:right="-108"/>
              <w:jc w:val="both"/>
              <w:rPr>
                <w:sz w:val="18"/>
                <w:szCs w:val="18"/>
              </w:rPr>
            </w:pPr>
            <w:r w:rsidRPr="002443E3">
              <w:rPr>
                <w:sz w:val="18"/>
                <w:szCs w:val="18"/>
              </w:rPr>
              <w:t xml:space="preserve">• Prohibir el uso de aire presurizado para la limpieza de las áreas </w:t>
            </w:r>
            <w:r>
              <w:rPr>
                <w:sz w:val="18"/>
                <w:szCs w:val="18"/>
              </w:rPr>
              <w:t xml:space="preserve">de </w:t>
            </w:r>
            <w:r w:rsidRPr="002443E3">
              <w:rPr>
                <w:sz w:val="18"/>
                <w:szCs w:val="18"/>
              </w:rPr>
              <w:t>trabajo, máquinas, equipos y/o ropa de trabajo.</w:t>
            </w:r>
          </w:p>
          <w:p w:rsidR="002443E3" w:rsidRPr="002443E3" w:rsidRDefault="002443E3" w:rsidP="002443E3">
            <w:pPr>
              <w:spacing w:before="18"/>
              <w:ind w:right="-108"/>
              <w:jc w:val="both"/>
              <w:rPr>
                <w:sz w:val="18"/>
                <w:szCs w:val="18"/>
              </w:rPr>
            </w:pPr>
            <w:r w:rsidRPr="002443E3">
              <w:rPr>
                <w:sz w:val="18"/>
                <w:szCs w:val="18"/>
              </w:rPr>
              <w:t xml:space="preserve">• Separar las áreas de trabajo, para evitar exposiciones innecesarias </w:t>
            </w:r>
            <w:r>
              <w:rPr>
                <w:sz w:val="18"/>
                <w:szCs w:val="18"/>
              </w:rPr>
              <w:t xml:space="preserve">de </w:t>
            </w:r>
            <w:r w:rsidRPr="002443E3">
              <w:rPr>
                <w:sz w:val="18"/>
                <w:szCs w:val="18"/>
              </w:rPr>
              <w:t>los trabajadores.</w:t>
            </w:r>
          </w:p>
          <w:p w:rsidR="002443E3" w:rsidRPr="002443E3" w:rsidRDefault="002443E3" w:rsidP="002443E3">
            <w:pPr>
              <w:spacing w:before="18"/>
              <w:ind w:right="-108"/>
              <w:jc w:val="both"/>
              <w:rPr>
                <w:sz w:val="18"/>
                <w:szCs w:val="18"/>
              </w:rPr>
            </w:pPr>
            <w:r w:rsidRPr="002443E3">
              <w:rPr>
                <w:sz w:val="18"/>
                <w:szCs w:val="18"/>
              </w:rPr>
              <w:t xml:space="preserve">• En áreas donde existe la presencia de polvo, permitir el ingreso sólo </w:t>
            </w:r>
            <w:r>
              <w:rPr>
                <w:sz w:val="18"/>
                <w:szCs w:val="18"/>
              </w:rPr>
              <w:t xml:space="preserve">al </w:t>
            </w:r>
            <w:r w:rsidRPr="002443E3">
              <w:rPr>
                <w:sz w:val="18"/>
                <w:szCs w:val="18"/>
              </w:rPr>
              <w:t>personal autorizado.</w:t>
            </w:r>
          </w:p>
          <w:p w:rsidR="002443E3" w:rsidRPr="002443E3" w:rsidRDefault="002443E3" w:rsidP="002443E3">
            <w:pPr>
              <w:spacing w:before="18"/>
              <w:ind w:right="-108"/>
              <w:jc w:val="both"/>
              <w:rPr>
                <w:sz w:val="18"/>
                <w:szCs w:val="18"/>
              </w:rPr>
            </w:pPr>
            <w:r w:rsidRPr="002443E3">
              <w:rPr>
                <w:sz w:val="18"/>
                <w:szCs w:val="18"/>
              </w:rPr>
              <w:t>• Capacitar a los trabajadores sobre la importancia de utilizar sus</w:t>
            </w:r>
          </w:p>
          <w:p w:rsidR="002443E3" w:rsidRPr="002443E3" w:rsidRDefault="002443E3" w:rsidP="002443E3">
            <w:pPr>
              <w:spacing w:before="18"/>
              <w:ind w:right="-108"/>
              <w:jc w:val="both"/>
              <w:rPr>
                <w:sz w:val="18"/>
                <w:szCs w:val="18"/>
              </w:rPr>
            </w:pPr>
            <w:r w:rsidRPr="002443E3">
              <w:rPr>
                <w:sz w:val="18"/>
                <w:szCs w:val="18"/>
              </w:rPr>
              <w:t>elementos de protección personal y de la forma correcta de utilizarlos.</w:t>
            </w:r>
          </w:p>
          <w:p w:rsidR="002443E3" w:rsidRPr="002443E3" w:rsidRDefault="002443E3" w:rsidP="002443E3">
            <w:pPr>
              <w:spacing w:before="18"/>
              <w:ind w:right="-108"/>
              <w:jc w:val="both"/>
              <w:rPr>
                <w:sz w:val="18"/>
                <w:szCs w:val="18"/>
              </w:rPr>
            </w:pPr>
            <w:r w:rsidRPr="002443E3">
              <w:rPr>
                <w:sz w:val="18"/>
                <w:szCs w:val="18"/>
              </w:rPr>
              <w:t>• Utilizar máscara de protección respiratoria certificada de doble vía c</w:t>
            </w:r>
            <w:r>
              <w:rPr>
                <w:sz w:val="18"/>
                <w:szCs w:val="18"/>
              </w:rPr>
              <w:t xml:space="preserve">on </w:t>
            </w:r>
            <w:r w:rsidRPr="002443E3">
              <w:rPr>
                <w:sz w:val="18"/>
                <w:szCs w:val="18"/>
              </w:rPr>
              <w:t>filtro para polvo del tipo P100.</w:t>
            </w:r>
          </w:p>
          <w:p w:rsidR="002443E3" w:rsidRPr="002443E3" w:rsidRDefault="002443E3" w:rsidP="002443E3">
            <w:pPr>
              <w:spacing w:before="18"/>
              <w:ind w:right="-108"/>
              <w:jc w:val="both"/>
              <w:rPr>
                <w:sz w:val="18"/>
                <w:szCs w:val="18"/>
              </w:rPr>
            </w:pPr>
            <w:r w:rsidRPr="002443E3">
              <w:rPr>
                <w:sz w:val="18"/>
                <w:szCs w:val="18"/>
              </w:rPr>
              <w:t>• Prohibir el uso de barba si utiliza protección respiratoria de medi</w:t>
            </w:r>
            <w:r>
              <w:rPr>
                <w:sz w:val="18"/>
                <w:szCs w:val="18"/>
              </w:rPr>
              <w:t xml:space="preserve">o </w:t>
            </w:r>
            <w:r w:rsidRPr="002443E3">
              <w:rPr>
                <w:sz w:val="18"/>
                <w:szCs w:val="18"/>
              </w:rPr>
              <w:t>rostro, ya que impide un correcto sello de la máscara con la cara.</w:t>
            </w:r>
          </w:p>
          <w:p w:rsidR="003D6379" w:rsidRPr="0013491D" w:rsidRDefault="002443E3" w:rsidP="002443E3">
            <w:pPr>
              <w:pStyle w:val="Prrafodelista"/>
              <w:numPr>
                <w:ilvl w:val="0"/>
                <w:numId w:val="11"/>
              </w:numPr>
              <w:ind w:left="0" w:right="-108" w:hanging="176"/>
              <w:jc w:val="both"/>
              <w:rPr>
                <w:sz w:val="18"/>
                <w:szCs w:val="18"/>
              </w:rPr>
            </w:pPr>
            <w:r w:rsidRPr="002443E3">
              <w:rPr>
                <w:sz w:val="18"/>
                <w:szCs w:val="18"/>
              </w:rPr>
              <w:t>• Asistir a controles medicas según programa de vigilancia.</w:t>
            </w:r>
          </w:p>
        </w:tc>
      </w:tr>
    </w:tbl>
    <w:p w:rsidR="00766DDB" w:rsidRPr="00237728" w:rsidRDefault="00766DDB" w:rsidP="00766DDB">
      <w:pPr>
        <w:ind w:left="-1134" w:right="-1085"/>
        <w:rPr>
          <w:sz w:val="2"/>
        </w:rPr>
      </w:pPr>
    </w:p>
    <w:p w:rsidR="002C7BD3" w:rsidRDefault="002C7BD3" w:rsidP="00C812EE">
      <w:pPr>
        <w:jc w:val="right"/>
        <w:rPr>
          <w:rFonts w:cs="Tahoma"/>
          <w:b/>
          <w:sz w:val="32"/>
        </w:rPr>
      </w:pPr>
    </w:p>
    <w:p w:rsidR="002C7BD3" w:rsidRDefault="002C7BD3" w:rsidP="00B662E4">
      <w:pPr>
        <w:jc w:val="center"/>
        <w:rPr>
          <w:rFonts w:cs="Tahoma"/>
          <w:b/>
          <w:sz w:val="32"/>
        </w:rPr>
      </w:pPr>
    </w:p>
    <w:p w:rsidR="002C7BD3" w:rsidRDefault="002C7BD3" w:rsidP="00B662E4">
      <w:pPr>
        <w:jc w:val="center"/>
        <w:rPr>
          <w:rFonts w:cs="Tahoma"/>
          <w:b/>
          <w:sz w:val="32"/>
        </w:rPr>
      </w:pPr>
    </w:p>
    <w:p w:rsidR="008566E9" w:rsidRDefault="008566E9">
      <w:pPr>
        <w:rPr>
          <w:rFonts w:cs="Tahoma"/>
          <w:b/>
          <w:sz w:val="32"/>
        </w:rPr>
      </w:pPr>
      <w:r>
        <w:rPr>
          <w:rFonts w:cs="Tahoma"/>
          <w:b/>
          <w:sz w:val="32"/>
        </w:rPr>
        <w:br w:type="page"/>
      </w:r>
    </w:p>
    <w:p w:rsidR="00245025" w:rsidRPr="00B662E4" w:rsidRDefault="00245025" w:rsidP="008566E9">
      <w:pPr>
        <w:spacing w:after="0"/>
        <w:jc w:val="center"/>
      </w:pPr>
      <w:r w:rsidRPr="00245025">
        <w:rPr>
          <w:rFonts w:cs="Tahoma"/>
          <w:b/>
          <w:sz w:val="32"/>
        </w:rPr>
        <w:lastRenderedPageBreak/>
        <w:t>CERTIFICADO DE CONFORMIDAD</w:t>
      </w:r>
    </w:p>
    <w:p w:rsidR="00245025" w:rsidRPr="00245025" w:rsidRDefault="00245025" w:rsidP="008566E9">
      <w:pPr>
        <w:spacing w:after="0"/>
        <w:ind w:left="-993" w:right="-1227"/>
        <w:jc w:val="center"/>
        <w:rPr>
          <w:rFonts w:cs="Tahoma"/>
          <w:b/>
          <w:sz w:val="32"/>
        </w:rPr>
      </w:pPr>
      <w:r w:rsidRPr="00245025">
        <w:rPr>
          <w:rFonts w:cs="Tahoma"/>
          <w:b/>
          <w:sz w:val="32"/>
        </w:rPr>
        <w:t>DE LA INFORMACIÓN DE LOS RIESGOS</w:t>
      </w:r>
    </w:p>
    <w:p w:rsidR="00245025" w:rsidRPr="00245025" w:rsidRDefault="00245025" w:rsidP="008566E9">
      <w:pPr>
        <w:spacing w:after="0"/>
        <w:ind w:left="-993" w:right="-1227"/>
        <w:jc w:val="center"/>
        <w:rPr>
          <w:rFonts w:cs="Tahoma"/>
          <w:b/>
          <w:sz w:val="32"/>
        </w:rPr>
      </w:pPr>
      <w:r w:rsidRPr="00245025">
        <w:rPr>
          <w:rFonts w:cs="Tahoma"/>
          <w:b/>
          <w:sz w:val="32"/>
        </w:rPr>
        <w:t xml:space="preserve">LABORALES </w:t>
      </w:r>
      <w:r w:rsidR="003D6379">
        <w:rPr>
          <w:rFonts w:cs="Tahoma"/>
          <w:b/>
          <w:sz w:val="32"/>
        </w:rPr>
        <w:t>Y MEDIDAS PREVENTIV</w:t>
      </w:r>
      <w:r w:rsidR="009C0689">
        <w:rPr>
          <w:rFonts w:cs="Tahoma"/>
          <w:b/>
          <w:sz w:val="32"/>
        </w:rPr>
        <w:t>A</w:t>
      </w:r>
      <w:r w:rsidR="003D6379">
        <w:rPr>
          <w:rFonts w:cs="Tahoma"/>
          <w:b/>
          <w:sz w:val="32"/>
        </w:rPr>
        <w:t>S POR EXPOSICIÓN OCUPACIONAL</w:t>
      </w:r>
      <w:r w:rsidR="009C0689">
        <w:rPr>
          <w:rFonts w:cs="Tahoma"/>
          <w:b/>
          <w:sz w:val="32"/>
        </w:rPr>
        <w:t xml:space="preserve"> A</w:t>
      </w:r>
      <w:r w:rsidR="003D6379">
        <w:rPr>
          <w:rFonts w:cs="Tahoma"/>
          <w:b/>
          <w:sz w:val="32"/>
        </w:rPr>
        <w:t xml:space="preserve"> </w:t>
      </w:r>
      <w:r w:rsidR="002443E3">
        <w:rPr>
          <w:rFonts w:cs="Tahoma"/>
          <w:b/>
          <w:sz w:val="32"/>
        </w:rPr>
        <w:t>SÍLICE</w:t>
      </w:r>
      <w:r w:rsidR="003D6379">
        <w:rPr>
          <w:rFonts w:cs="Tahoma"/>
          <w:b/>
          <w:sz w:val="32"/>
        </w:rPr>
        <w:t xml:space="preserve">     </w:t>
      </w:r>
      <w:r w:rsidRPr="00245025">
        <w:rPr>
          <w:rFonts w:cs="Tahoma"/>
          <w:b/>
          <w:sz w:val="32"/>
        </w:rPr>
        <w:t>RECIBIDA POR EL TRABAJADOR</w:t>
      </w:r>
    </w:p>
    <w:p w:rsidR="00245025" w:rsidRPr="00245025" w:rsidRDefault="00245025" w:rsidP="008566E9">
      <w:pPr>
        <w:spacing w:after="0"/>
        <w:ind w:left="-993" w:right="-1227"/>
        <w:jc w:val="center"/>
        <w:rPr>
          <w:rFonts w:cs="Tahoma"/>
          <w:b/>
          <w:sz w:val="16"/>
        </w:rPr>
      </w:pPr>
    </w:p>
    <w:p w:rsidR="00245025" w:rsidRPr="00245025" w:rsidRDefault="00245025" w:rsidP="008566E9">
      <w:pPr>
        <w:spacing w:after="0"/>
        <w:ind w:left="-993" w:right="-1227"/>
        <w:jc w:val="center"/>
        <w:rPr>
          <w:rFonts w:cs="Tahoma"/>
          <w:b/>
          <w:sz w:val="32"/>
        </w:rPr>
      </w:pPr>
      <w:r w:rsidRPr="00245025">
        <w:rPr>
          <w:rFonts w:cs="Tahoma"/>
          <w:b/>
          <w:sz w:val="32"/>
        </w:rPr>
        <w:t>OBLIGACIÓN DE INFORMAR (ODI)</w:t>
      </w:r>
    </w:p>
    <w:p w:rsidR="00245025" w:rsidRPr="00245025" w:rsidRDefault="00245025" w:rsidP="00245025">
      <w:pPr>
        <w:spacing w:after="0"/>
        <w:ind w:left="-851" w:right="-1227"/>
        <w:jc w:val="center"/>
        <w:rPr>
          <w:rFonts w:ascii="Tahoma" w:hAnsi="Tahoma" w:cs="Tahoma"/>
          <w:b/>
        </w:rPr>
      </w:pPr>
    </w:p>
    <w:p w:rsidR="00245025" w:rsidRPr="00F22B92" w:rsidRDefault="00245025" w:rsidP="00202572">
      <w:pPr>
        <w:spacing w:after="0"/>
        <w:ind w:left="-851" w:right="-1227"/>
        <w:jc w:val="both"/>
        <w:rPr>
          <w:rFonts w:cs="Arial"/>
          <w:sz w:val="24"/>
        </w:rPr>
      </w:pPr>
      <w:r w:rsidRPr="00245025">
        <w:rPr>
          <w:rFonts w:cs="Arial"/>
          <w:sz w:val="24"/>
        </w:rPr>
        <w:t xml:space="preserve">“Declaro </w:t>
      </w:r>
      <w:r w:rsidR="00202572" w:rsidRPr="00F22B92">
        <w:rPr>
          <w:rFonts w:cs="Arial"/>
          <w:sz w:val="24"/>
        </w:rPr>
        <w:t>haber sido informado sobre los riesgos inherentes que entrañan mis labores, de las medidas preventivas y métodos de trabajos correctos.</w:t>
      </w:r>
    </w:p>
    <w:p w:rsidR="00202572" w:rsidRPr="00F22B92" w:rsidRDefault="00202572" w:rsidP="00202572">
      <w:pPr>
        <w:spacing w:after="0"/>
        <w:ind w:left="-851" w:right="-1227"/>
        <w:jc w:val="both"/>
        <w:rPr>
          <w:rFonts w:cs="Arial"/>
          <w:sz w:val="24"/>
        </w:rPr>
      </w:pPr>
      <w:r w:rsidRPr="00F22B92">
        <w:rPr>
          <w:rFonts w:cs="Arial"/>
          <w:sz w:val="24"/>
        </w:rPr>
        <w:t>También he sido informado acerca de los productos, elementos y sustancias que debo utilizar en mis tareas, sobre la identificación de los mismos, sobre los límites de exposición permisibles de los productos, acerca de los peligros para la salud y sobre las medidas de control y prevención, para evitar tales riesgos.”</w:t>
      </w:r>
    </w:p>
    <w:p w:rsidR="00202572" w:rsidRPr="00245025" w:rsidRDefault="00202572" w:rsidP="00202572">
      <w:pPr>
        <w:spacing w:after="0"/>
        <w:ind w:left="-851" w:right="-1227"/>
        <w:jc w:val="both"/>
        <w:rPr>
          <w:rFonts w:ascii="Arial" w:hAnsi="Arial" w:cs="Arial"/>
        </w:rPr>
      </w:pPr>
    </w:p>
    <w:p w:rsidR="00245025" w:rsidRPr="00245025" w:rsidRDefault="00245025" w:rsidP="00245025">
      <w:pPr>
        <w:spacing w:after="0"/>
        <w:ind w:left="-993"/>
        <w:jc w:val="both"/>
        <w:rPr>
          <w:rFonts w:ascii="Arial" w:hAnsi="Arial" w:cs="Arial"/>
        </w:rPr>
      </w:pPr>
    </w:p>
    <w:p w:rsidR="00245025" w:rsidRPr="00245025" w:rsidRDefault="00A11BD0" w:rsidP="00245025">
      <w:pPr>
        <w:numPr>
          <w:ilvl w:val="0"/>
          <w:numId w:val="9"/>
        </w:numPr>
        <w:spacing w:after="0"/>
        <w:contextualSpacing/>
        <w:jc w:val="both"/>
        <w:rPr>
          <w:rFonts w:cs="Arial"/>
          <w:sz w:val="24"/>
        </w:rPr>
      </w:pPr>
      <w:r w:rsidRPr="00536ABD">
        <w:rPr>
          <w:rFonts w:cs="Arial"/>
          <w:sz w:val="24"/>
        </w:rPr>
        <w:t>Nombre del Trabajador: _</w:t>
      </w:r>
      <w:r w:rsidR="00245025" w:rsidRPr="00245025">
        <w:rPr>
          <w:rFonts w:cs="Arial"/>
          <w:sz w:val="24"/>
        </w:rPr>
        <w:t>__________________________________</w:t>
      </w:r>
      <w:r w:rsidR="00F22B92" w:rsidRPr="00536ABD">
        <w:rPr>
          <w:rFonts w:cs="Arial"/>
          <w:sz w:val="24"/>
        </w:rPr>
        <w:t>________</w:t>
      </w:r>
      <w:r w:rsidR="00245025" w:rsidRPr="00245025">
        <w:rPr>
          <w:rFonts w:cs="Arial"/>
          <w:sz w:val="24"/>
        </w:rPr>
        <w:t>___________</w:t>
      </w:r>
      <w:r w:rsidR="00536ABD">
        <w:rPr>
          <w:rFonts w:cs="Arial"/>
          <w:sz w:val="24"/>
        </w:rPr>
        <w:t>___</w:t>
      </w:r>
      <w:r w:rsidR="00245025" w:rsidRPr="00245025">
        <w:rPr>
          <w:rFonts w:cs="Arial"/>
          <w:sz w:val="24"/>
        </w:rPr>
        <w:t>__</w:t>
      </w:r>
    </w:p>
    <w:p w:rsidR="00245025" w:rsidRPr="00245025" w:rsidRDefault="00245025" w:rsidP="00245025">
      <w:pPr>
        <w:spacing w:after="0"/>
        <w:ind w:left="-633"/>
        <w:contextualSpacing/>
        <w:jc w:val="both"/>
        <w:rPr>
          <w:rFonts w:cs="Arial"/>
          <w:sz w:val="24"/>
        </w:rPr>
      </w:pPr>
    </w:p>
    <w:p w:rsidR="00245025" w:rsidRPr="00245025" w:rsidRDefault="00A11BD0" w:rsidP="00A11BD0">
      <w:pPr>
        <w:numPr>
          <w:ilvl w:val="0"/>
          <w:numId w:val="9"/>
        </w:numPr>
        <w:spacing w:after="0"/>
        <w:ind w:right="-1085"/>
        <w:contextualSpacing/>
        <w:jc w:val="both"/>
        <w:rPr>
          <w:rFonts w:cs="Arial"/>
          <w:sz w:val="24"/>
        </w:rPr>
      </w:pPr>
      <w:r w:rsidRPr="00536ABD">
        <w:rPr>
          <w:rFonts w:cs="Arial"/>
          <w:sz w:val="24"/>
        </w:rPr>
        <w:t xml:space="preserve">RUT: </w:t>
      </w:r>
      <w:r w:rsidR="00245025" w:rsidRPr="00245025">
        <w:rPr>
          <w:rFonts w:cs="Arial"/>
          <w:sz w:val="24"/>
        </w:rPr>
        <w:t>________________________________________________</w:t>
      </w:r>
      <w:r w:rsidR="00F22B92" w:rsidRPr="00536ABD">
        <w:rPr>
          <w:rFonts w:cs="Arial"/>
          <w:sz w:val="24"/>
        </w:rPr>
        <w:t>_________</w:t>
      </w:r>
      <w:r w:rsidR="00536ABD">
        <w:rPr>
          <w:rFonts w:cs="Arial"/>
          <w:sz w:val="24"/>
        </w:rPr>
        <w:t>__</w:t>
      </w:r>
      <w:r w:rsidR="00202572" w:rsidRPr="00536ABD">
        <w:rPr>
          <w:rFonts w:cs="Arial"/>
          <w:sz w:val="24"/>
        </w:rPr>
        <w:t>__</w:t>
      </w:r>
      <w:r w:rsidR="00245025" w:rsidRPr="00245025">
        <w:rPr>
          <w:rFonts w:cs="Arial"/>
          <w:sz w:val="24"/>
        </w:rPr>
        <w:t>______________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Puesto de Trabajo/ Ocupación /Cargo o Función: _______________</w:t>
      </w:r>
      <w:r w:rsidR="00202572" w:rsidRPr="00536ABD">
        <w:rPr>
          <w:rFonts w:cs="Arial"/>
          <w:sz w:val="24"/>
        </w:rPr>
        <w:t>______</w:t>
      </w:r>
      <w:r w:rsidRPr="00245025">
        <w:rPr>
          <w:rFonts w:cs="Arial"/>
          <w:sz w:val="24"/>
        </w:rPr>
        <w:t>_________</w:t>
      </w:r>
      <w:r w:rsidR="00536ABD">
        <w:rPr>
          <w:rFonts w:cs="Arial"/>
          <w:sz w:val="24"/>
        </w:rPr>
        <w:t>_</w:t>
      </w:r>
      <w:r w:rsidRPr="00245025">
        <w:rPr>
          <w:rFonts w:cs="Arial"/>
          <w:sz w:val="24"/>
        </w:rPr>
        <w:t>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Fecha: ____/____/20___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Nombre Instructor: __________________________</w:t>
      </w:r>
      <w:r w:rsidR="00202572" w:rsidRPr="00536ABD">
        <w:rPr>
          <w:rFonts w:cs="Arial"/>
          <w:sz w:val="24"/>
        </w:rPr>
        <w:t>_______</w:t>
      </w:r>
      <w:r w:rsidRPr="00245025">
        <w:rPr>
          <w:rFonts w:cs="Arial"/>
          <w:sz w:val="24"/>
        </w:rPr>
        <w:t>________________</w:t>
      </w:r>
      <w:r w:rsidR="00536ABD">
        <w:rPr>
          <w:rFonts w:cs="Arial"/>
          <w:sz w:val="24"/>
        </w:rPr>
        <w:t>_</w:t>
      </w:r>
      <w:r w:rsidRPr="00245025">
        <w:rPr>
          <w:rFonts w:cs="Arial"/>
          <w:sz w:val="24"/>
        </w:rPr>
        <w:t>_____________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sz w:val="24"/>
        </w:rPr>
      </w:pPr>
      <w:r w:rsidRPr="00245025">
        <w:rPr>
          <w:rFonts w:cs="Arial"/>
          <w:sz w:val="24"/>
        </w:rPr>
        <w:t>Cargo Instructor: ________________________________</w:t>
      </w:r>
      <w:r w:rsidR="00202572" w:rsidRPr="00536ABD">
        <w:rPr>
          <w:rFonts w:cs="Arial"/>
          <w:sz w:val="24"/>
        </w:rPr>
        <w:t>______</w:t>
      </w:r>
      <w:r w:rsidRPr="00245025">
        <w:rPr>
          <w:rFonts w:cs="Arial"/>
          <w:sz w:val="24"/>
        </w:rPr>
        <w:t>__________________</w:t>
      </w:r>
      <w:r w:rsidR="00536ABD">
        <w:rPr>
          <w:rFonts w:cs="Arial"/>
          <w:sz w:val="24"/>
        </w:rPr>
        <w:t>__</w:t>
      </w:r>
      <w:r w:rsidRPr="00245025">
        <w:rPr>
          <w:rFonts w:cs="Arial"/>
          <w:sz w:val="24"/>
        </w:rPr>
        <w:t>______</w:t>
      </w:r>
    </w:p>
    <w:p w:rsidR="00245025" w:rsidRPr="00245025" w:rsidRDefault="00245025" w:rsidP="00245025">
      <w:pPr>
        <w:ind w:left="720"/>
        <w:contextualSpacing/>
        <w:rPr>
          <w:rFonts w:cs="Arial"/>
          <w:sz w:val="24"/>
        </w:rPr>
      </w:pPr>
    </w:p>
    <w:p w:rsidR="00245025" w:rsidRPr="00245025" w:rsidRDefault="00245025" w:rsidP="00245025">
      <w:pPr>
        <w:numPr>
          <w:ilvl w:val="0"/>
          <w:numId w:val="9"/>
        </w:numPr>
        <w:spacing w:after="0"/>
        <w:contextualSpacing/>
        <w:jc w:val="both"/>
        <w:rPr>
          <w:rFonts w:cs="Arial"/>
        </w:rPr>
      </w:pPr>
      <w:r w:rsidRPr="00245025">
        <w:rPr>
          <w:rFonts w:cs="Arial"/>
          <w:sz w:val="24"/>
        </w:rPr>
        <w:t>Firma Instructor</w:t>
      </w:r>
      <w:r w:rsidRPr="00245025">
        <w:rPr>
          <w:rFonts w:cs="Arial"/>
        </w:rPr>
        <w:t>: ______________________</w:t>
      </w:r>
    </w:p>
    <w:p w:rsidR="00245025" w:rsidRPr="00245025" w:rsidRDefault="00245025" w:rsidP="00245025">
      <w:pPr>
        <w:ind w:left="720"/>
        <w:contextualSpacing/>
        <w:rPr>
          <w:rFonts w:ascii="Arial" w:hAnsi="Arial" w:cs="Arial"/>
          <w:sz w:val="24"/>
        </w:rPr>
      </w:pPr>
    </w:p>
    <w:p w:rsidR="00245025" w:rsidRPr="00245025" w:rsidRDefault="00245025" w:rsidP="00245025">
      <w:pPr>
        <w:spacing w:after="0"/>
        <w:jc w:val="both"/>
        <w:rPr>
          <w:rFonts w:ascii="Arial" w:hAnsi="Arial" w:cs="Arial"/>
          <w:sz w:val="24"/>
        </w:rPr>
      </w:pPr>
    </w:p>
    <w:p w:rsidR="00245025" w:rsidRPr="00245025" w:rsidRDefault="00245025" w:rsidP="00245025">
      <w:pPr>
        <w:spacing w:after="0"/>
        <w:jc w:val="right"/>
        <w:rPr>
          <w:rFonts w:ascii="Arial" w:hAnsi="Arial" w:cs="Arial"/>
          <w:sz w:val="24"/>
        </w:rPr>
      </w:pPr>
    </w:p>
    <w:p w:rsidR="00245025" w:rsidRPr="00245025" w:rsidRDefault="00245025" w:rsidP="00245025">
      <w:pPr>
        <w:spacing w:after="0"/>
        <w:jc w:val="right"/>
        <w:rPr>
          <w:rFonts w:cs="Arial"/>
          <w:sz w:val="24"/>
        </w:rPr>
      </w:pPr>
      <w:r w:rsidRPr="00245025">
        <w:rPr>
          <w:rFonts w:cs="Arial"/>
          <w:sz w:val="24"/>
        </w:rPr>
        <w:t>___________________</w:t>
      </w:r>
    </w:p>
    <w:p w:rsidR="00245025" w:rsidRPr="00245025" w:rsidRDefault="00BC2BF2" w:rsidP="00245025">
      <w:pPr>
        <w:spacing w:after="0"/>
        <w:jc w:val="center"/>
        <w:rPr>
          <w:rFonts w:cs="Arial"/>
          <w:sz w:val="24"/>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245025" w:rsidRPr="00245025">
        <w:rPr>
          <w:rFonts w:cs="Arial"/>
        </w:rPr>
        <w:t xml:space="preserve">Firma del Trabajador </w:t>
      </w:r>
    </w:p>
    <w:p w:rsidR="00245025" w:rsidRPr="00245025" w:rsidRDefault="00245025" w:rsidP="00245025">
      <w:pPr>
        <w:spacing w:after="0"/>
        <w:jc w:val="center"/>
        <w:rPr>
          <w:rFonts w:cs="Arial"/>
          <w:sz w:val="24"/>
        </w:rPr>
      </w:pPr>
    </w:p>
    <w:p w:rsidR="00245025" w:rsidRPr="00245025" w:rsidRDefault="00245025" w:rsidP="00245025">
      <w:pPr>
        <w:spacing w:after="0"/>
        <w:jc w:val="center"/>
        <w:rPr>
          <w:rFonts w:cs="Arial"/>
          <w:sz w:val="24"/>
        </w:rPr>
      </w:pPr>
    </w:p>
    <w:p w:rsidR="00245025" w:rsidRPr="00245025" w:rsidRDefault="00245025" w:rsidP="00245025">
      <w:pPr>
        <w:spacing w:after="0"/>
        <w:rPr>
          <w:rFonts w:cs="Arial"/>
          <w:sz w:val="18"/>
        </w:rPr>
      </w:pPr>
      <w:r w:rsidRPr="00245025">
        <w:rPr>
          <w:rFonts w:cs="Arial"/>
          <w:sz w:val="18"/>
        </w:rPr>
        <w:t>Distribución Certificado ODI. (Duplicado)</w:t>
      </w:r>
    </w:p>
    <w:p w:rsidR="00245025" w:rsidRPr="00245025" w:rsidRDefault="00245025" w:rsidP="00245025">
      <w:pPr>
        <w:numPr>
          <w:ilvl w:val="0"/>
          <w:numId w:val="10"/>
        </w:numPr>
        <w:spacing w:after="0"/>
        <w:ind w:left="142" w:hanging="142"/>
        <w:contextualSpacing/>
        <w:rPr>
          <w:rFonts w:cs="Arial"/>
          <w:sz w:val="18"/>
        </w:rPr>
      </w:pPr>
      <w:r w:rsidRPr="00245025">
        <w:rPr>
          <w:rFonts w:cs="Arial"/>
          <w:sz w:val="18"/>
        </w:rPr>
        <w:t>Carpeta Personal del Trabajador (Área de Trabajo).</w:t>
      </w:r>
    </w:p>
    <w:p w:rsidR="00A151A6" w:rsidRPr="008566E9" w:rsidRDefault="00245025" w:rsidP="008566E9">
      <w:pPr>
        <w:numPr>
          <w:ilvl w:val="0"/>
          <w:numId w:val="10"/>
        </w:numPr>
        <w:spacing w:after="0"/>
        <w:ind w:left="142" w:hanging="142"/>
        <w:contextualSpacing/>
        <w:rPr>
          <w:rFonts w:cs="Arial"/>
          <w:sz w:val="18"/>
        </w:rPr>
      </w:pPr>
      <w:r w:rsidRPr="00245025">
        <w:rPr>
          <w:rFonts w:cs="Arial"/>
          <w:sz w:val="18"/>
        </w:rPr>
        <w:t>Interes</w:t>
      </w:r>
      <w:r w:rsidR="008566E9">
        <w:rPr>
          <w:rFonts w:cs="Arial"/>
          <w:sz w:val="18"/>
        </w:rPr>
        <w:t xml:space="preserve">ado (Trabajador).            </w:t>
      </w:r>
    </w:p>
    <w:sectPr w:rsidR="00A151A6" w:rsidRPr="008566E9" w:rsidSect="008D3FC2">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0408" w:rsidRDefault="002D0408" w:rsidP="009C7769">
      <w:pPr>
        <w:spacing w:after="0" w:line="240" w:lineRule="auto"/>
      </w:pPr>
      <w:r>
        <w:separator/>
      </w:r>
    </w:p>
  </w:endnote>
  <w:endnote w:type="continuationSeparator" w:id="0">
    <w:p w:rsidR="002D0408" w:rsidRDefault="002D0408" w:rsidP="009C7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0408" w:rsidRDefault="002D0408" w:rsidP="009C7769">
      <w:pPr>
        <w:spacing w:after="0" w:line="240" w:lineRule="auto"/>
      </w:pPr>
      <w:r>
        <w:separator/>
      </w:r>
    </w:p>
  </w:footnote>
  <w:footnote w:type="continuationSeparator" w:id="0">
    <w:p w:rsidR="002D0408" w:rsidRDefault="002D0408" w:rsidP="009C77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2198"/>
      <w:gridCol w:w="3010"/>
      <w:gridCol w:w="1474"/>
      <w:gridCol w:w="1317"/>
    </w:tblGrid>
    <w:tr w:rsidR="000E5470" w:rsidRPr="00947B5E" w:rsidTr="006B6D7F">
      <w:trPr>
        <w:trHeight w:hRule="exact" w:val="510"/>
        <w:jc w:val="center"/>
      </w:trPr>
      <w:tc>
        <w:tcPr>
          <w:tcW w:w="2830" w:type="dxa"/>
          <w:vMerge w:val="restart"/>
          <w:tcBorders>
            <w:top w:val="single" w:sz="4" w:space="0" w:color="auto"/>
            <w:left w:val="single" w:sz="4" w:space="0" w:color="auto"/>
            <w:right w:val="single" w:sz="4" w:space="0" w:color="auto"/>
          </w:tcBorders>
          <w:shd w:val="clear" w:color="auto" w:fill="auto"/>
        </w:tcPr>
        <w:p w:rsidR="000E5470" w:rsidRPr="00947B5E" w:rsidRDefault="000E5470" w:rsidP="000E5470">
          <w:pPr>
            <w:spacing w:after="0" w:line="240" w:lineRule="auto"/>
            <w:jc w:val="both"/>
            <w:rPr>
              <w:rFonts w:ascii="Arial" w:eastAsia="Times New Roman" w:hAnsi="Arial" w:cs="Arial"/>
              <w:noProof/>
              <w:sz w:val="24"/>
              <w:szCs w:val="20"/>
              <w:lang w:eastAsia="es-ES"/>
            </w:rPr>
          </w:pPr>
          <w:r w:rsidRPr="00947B5E">
            <w:rPr>
              <w:rFonts w:ascii="Calibri" w:eastAsia="Times New Roman" w:hAnsi="Calibri" w:cs="Times New Roman"/>
              <w:noProof/>
              <w:lang w:eastAsia="es-CL"/>
            </w:rPr>
            <w:drawing>
              <wp:anchor distT="0" distB="0" distL="114300" distR="114300" simplePos="0" relativeHeight="251658240" behindDoc="0" locked="0" layoutInCell="1" allowOverlap="1" wp14:anchorId="7E415882" wp14:editId="2BED60D9">
                <wp:simplePos x="0" y="0"/>
                <wp:positionH relativeFrom="column">
                  <wp:posOffset>-3175</wp:posOffset>
                </wp:positionH>
                <wp:positionV relativeFrom="paragraph">
                  <wp:posOffset>100330</wp:posOffset>
                </wp:positionV>
                <wp:extent cx="1638300" cy="680409"/>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VA (nuev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38300" cy="680409"/>
                        </a:xfrm>
                        <a:prstGeom prst="rect">
                          <a:avLst/>
                        </a:prstGeom>
                      </pic:spPr>
                    </pic:pic>
                  </a:graphicData>
                </a:graphic>
                <wp14:sizeRelH relativeFrom="page">
                  <wp14:pctWidth>0</wp14:pctWidth>
                </wp14:sizeRelH>
                <wp14:sizeRelV relativeFrom="page">
                  <wp14:pctHeight>0</wp14:pctHeight>
                </wp14:sizeRelV>
              </wp:anchor>
            </w:drawing>
          </w:r>
        </w:p>
      </w:tc>
      <w:tc>
        <w:tcPr>
          <w:tcW w:w="5208" w:type="dxa"/>
          <w:gridSpan w:val="2"/>
          <w:vMerge w:val="restart"/>
          <w:tcBorders>
            <w:top w:val="single" w:sz="4" w:space="0" w:color="auto"/>
            <w:left w:val="single" w:sz="4" w:space="0" w:color="auto"/>
            <w:right w:val="single" w:sz="4" w:space="0" w:color="auto"/>
          </w:tcBorders>
          <w:shd w:val="clear" w:color="auto" w:fill="auto"/>
        </w:tcPr>
        <w:p w:rsidR="000E5470" w:rsidRPr="00947B5E" w:rsidRDefault="000E5470" w:rsidP="000E5470">
          <w:pPr>
            <w:spacing w:after="0" w:line="240" w:lineRule="auto"/>
            <w:jc w:val="both"/>
            <w:rPr>
              <w:rFonts w:ascii="Arial" w:eastAsia="Times New Roman" w:hAnsi="Arial" w:cs="Arial"/>
              <w:b/>
              <w:noProof/>
              <w:sz w:val="10"/>
              <w:szCs w:val="10"/>
              <w:lang w:eastAsia="es-ES"/>
            </w:rPr>
          </w:pPr>
        </w:p>
        <w:p w:rsidR="000E5470" w:rsidRPr="00947B5E" w:rsidRDefault="000E5470" w:rsidP="000E5470">
          <w:pPr>
            <w:spacing w:after="0" w:line="240" w:lineRule="auto"/>
            <w:jc w:val="center"/>
            <w:rPr>
              <w:rFonts w:ascii="Arial" w:eastAsia="Times New Roman" w:hAnsi="Arial" w:cs="Arial"/>
              <w:b/>
              <w:noProof/>
              <w:sz w:val="28"/>
              <w:szCs w:val="28"/>
              <w:lang w:eastAsia="es-ES"/>
            </w:rPr>
          </w:pPr>
          <w:r w:rsidRPr="00947B5E">
            <w:rPr>
              <w:rFonts w:ascii="Arial" w:eastAsia="Times New Roman" w:hAnsi="Arial" w:cs="Arial"/>
              <w:b/>
              <w:noProof/>
              <w:sz w:val="28"/>
              <w:szCs w:val="28"/>
              <w:lang w:eastAsia="es-ES"/>
            </w:rPr>
            <w:t>OBLIGACIÓN DE INFORMAR (ODI)</w:t>
          </w:r>
        </w:p>
        <w:p w:rsidR="000E5470" w:rsidRPr="00947B5E" w:rsidRDefault="000E5470" w:rsidP="000E5470">
          <w:pPr>
            <w:spacing w:after="0" w:line="240" w:lineRule="auto"/>
            <w:jc w:val="center"/>
            <w:rPr>
              <w:rFonts w:ascii="Arial" w:eastAsia="Times New Roman" w:hAnsi="Arial" w:cs="Arial"/>
              <w:b/>
              <w:noProof/>
              <w:sz w:val="28"/>
              <w:szCs w:val="28"/>
              <w:lang w:eastAsia="es-ES"/>
            </w:rPr>
          </w:pPr>
          <w:r w:rsidRPr="00947B5E">
            <w:rPr>
              <w:rFonts w:ascii="Arial" w:eastAsia="Times New Roman" w:hAnsi="Arial" w:cs="Arial"/>
              <w:b/>
              <w:noProof/>
              <w:sz w:val="28"/>
              <w:szCs w:val="28"/>
              <w:lang w:eastAsia="es-ES"/>
            </w:rPr>
            <w:t>SALUD OCUPACIONAL</w:t>
          </w:r>
        </w:p>
        <w:p w:rsidR="000E5470" w:rsidRPr="00947B5E" w:rsidRDefault="000E5470" w:rsidP="000E5470">
          <w:pPr>
            <w:spacing w:after="0" w:line="240" w:lineRule="auto"/>
            <w:jc w:val="center"/>
            <w:rPr>
              <w:rFonts w:ascii="Arial" w:eastAsia="Times New Roman" w:hAnsi="Arial" w:cs="Arial"/>
              <w:b/>
              <w:noProof/>
              <w:sz w:val="32"/>
              <w:szCs w:val="32"/>
              <w:lang w:eastAsia="es-E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0E5470" w:rsidRPr="00947B5E" w:rsidRDefault="000E5470" w:rsidP="000E5470">
          <w:pPr>
            <w:spacing w:after="0" w:line="240" w:lineRule="auto"/>
            <w:rPr>
              <w:rFonts w:ascii="Arial" w:eastAsia="Times New Roman" w:hAnsi="Arial" w:cs="Arial"/>
              <w:b/>
              <w:noProof/>
              <w:sz w:val="20"/>
              <w:szCs w:val="20"/>
              <w:lang w:eastAsia="es-ES"/>
            </w:rPr>
          </w:pPr>
          <w:r>
            <w:rPr>
              <w:rFonts w:ascii="Arial" w:eastAsia="Times New Roman" w:hAnsi="Arial" w:cs="Arial"/>
              <w:b/>
              <w:noProof/>
              <w:sz w:val="20"/>
              <w:szCs w:val="20"/>
              <w:lang w:eastAsia="es-ES"/>
            </w:rPr>
            <w:t>REVI</w:t>
          </w:r>
          <w:r w:rsidRPr="00947B5E">
            <w:rPr>
              <w:rFonts w:ascii="Arial" w:eastAsia="Times New Roman" w:hAnsi="Arial" w:cs="Arial"/>
              <w:b/>
              <w:noProof/>
              <w:sz w:val="20"/>
              <w:szCs w:val="20"/>
              <w:lang w:eastAsia="es-ES"/>
            </w:rPr>
            <w:t>SIÓN</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0E5470" w:rsidRPr="00947B5E" w:rsidRDefault="000E5470" w:rsidP="000E5470">
          <w:pPr>
            <w:spacing w:after="0" w:line="240" w:lineRule="auto"/>
            <w:jc w:val="center"/>
            <w:rPr>
              <w:rFonts w:ascii="Arial" w:eastAsia="Times New Roman" w:hAnsi="Arial" w:cs="Arial"/>
              <w:noProof/>
              <w:sz w:val="20"/>
              <w:szCs w:val="20"/>
              <w:lang w:eastAsia="es-ES"/>
            </w:rPr>
          </w:pPr>
        </w:p>
        <w:p w:rsidR="000E5470" w:rsidRPr="00947B5E" w:rsidRDefault="000E5470" w:rsidP="000E5470">
          <w:pPr>
            <w:spacing w:after="0" w:line="240" w:lineRule="auto"/>
            <w:jc w:val="center"/>
            <w:rPr>
              <w:rFonts w:ascii="Arial" w:eastAsia="Times New Roman" w:hAnsi="Arial" w:cs="Arial"/>
              <w:noProof/>
              <w:sz w:val="20"/>
              <w:szCs w:val="20"/>
              <w:lang w:eastAsia="es-ES"/>
            </w:rPr>
          </w:pPr>
          <w:r w:rsidRPr="00947B5E">
            <w:rPr>
              <w:rFonts w:ascii="Arial" w:eastAsia="Times New Roman" w:hAnsi="Arial" w:cs="Arial"/>
              <w:noProof/>
              <w:sz w:val="20"/>
              <w:szCs w:val="20"/>
              <w:lang w:eastAsia="es-ES"/>
            </w:rPr>
            <w:t>1</w:t>
          </w:r>
        </w:p>
      </w:tc>
    </w:tr>
    <w:tr w:rsidR="000E5470" w:rsidRPr="00947B5E" w:rsidTr="006B6D7F">
      <w:trPr>
        <w:trHeight w:hRule="exact" w:val="490"/>
        <w:jc w:val="center"/>
      </w:trPr>
      <w:tc>
        <w:tcPr>
          <w:tcW w:w="2830" w:type="dxa"/>
          <w:vMerge/>
          <w:tcBorders>
            <w:left w:val="single" w:sz="4" w:space="0" w:color="auto"/>
            <w:right w:val="single" w:sz="4" w:space="0" w:color="auto"/>
          </w:tcBorders>
          <w:shd w:val="clear" w:color="auto" w:fill="auto"/>
        </w:tcPr>
        <w:p w:rsidR="000E5470" w:rsidRPr="00947B5E" w:rsidRDefault="000E5470" w:rsidP="000E5470">
          <w:pPr>
            <w:spacing w:after="0" w:line="240" w:lineRule="auto"/>
            <w:jc w:val="both"/>
            <w:rPr>
              <w:rFonts w:ascii="Arial" w:eastAsia="Times New Roman" w:hAnsi="Arial" w:cs="Arial"/>
              <w:noProof/>
              <w:sz w:val="24"/>
              <w:szCs w:val="20"/>
              <w:lang w:eastAsia="es-ES"/>
            </w:rPr>
          </w:pPr>
        </w:p>
      </w:tc>
      <w:tc>
        <w:tcPr>
          <w:tcW w:w="5208" w:type="dxa"/>
          <w:gridSpan w:val="2"/>
          <w:vMerge/>
          <w:tcBorders>
            <w:left w:val="single" w:sz="4" w:space="0" w:color="auto"/>
            <w:bottom w:val="single" w:sz="4" w:space="0" w:color="auto"/>
            <w:right w:val="single" w:sz="4" w:space="0" w:color="auto"/>
          </w:tcBorders>
          <w:shd w:val="clear" w:color="auto" w:fill="auto"/>
        </w:tcPr>
        <w:p w:rsidR="000E5470" w:rsidRPr="00947B5E" w:rsidRDefault="000E5470" w:rsidP="000E5470">
          <w:pPr>
            <w:spacing w:after="0" w:line="240" w:lineRule="auto"/>
            <w:jc w:val="both"/>
            <w:rPr>
              <w:rFonts w:ascii="Arial" w:eastAsia="Times New Roman" w:hAnsi="Arial" w:cs="Arial"/>
              <w:noProof/>
              <w:sz w:val="24"/>
              <w:szCs w:val="20"/>
              <w:lang w:eastAsia="es-ES"/>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rsidR="000E5470" w:rsidRPr="00947B5E" w:rsidRDefault="000E5470" w:rsidP="000E5470">
          <w:pPr>
            <w:spacing w:after="0" w:line="240" w:lineRule="auto"/>
            <w:rPr>
              <w:rFonts w:ascii="Arial" w:eastAsia="Times New Roman" w:hAnsi="Arial" w:cs="Arial"/>
              <w:b/>
              <w:noProof/>
              <w:sz w:val="20"/>
              <w:szCs w:val="20"/>
              <w:lang w:eastAsia="es-ES"/>
            </w:rPr>
          </w:pPr>
          <w:r w:rsidRPr="00947B5E">
            <w:rPr>
              <w:rFonts w:ascii="Arial" w:eastAsia="Times New Roman" w:hAnsi="Arial" w:cs="Arial"/>
              <w:b/>
              <w:noProof/>
              <w:sz w:val="20"/>
              <w:szCs w:val="20"/>
              <w:lang w:eastAsia="es-ES"/>
            </w:rPr>
            <w:t>FECHA</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0E5470" w:rsidRPr="00947B5E" w:rsidRDefault="000E5470" w:rsidP="000E5470">
          <w:pPr>
            <w:spacing w:after="0" w:line="240" w:lineRule="auto"/>
            <w:jc w:val="center"/>
            <w:rPr>
              <w:rFonts w:ascii="Arial" w:eastAsia="Times New Roman" w:hAnsi="Arial" w:cs="Arial"/>
              <w:noProof/>
              <w:sz w:val="20"/>
              <w:szCs w:val="20"/>
              <w:lang w:eastAsia="es-ES"/>
            </w:rPr>
          </w:pPr>
        </w:p>
        <w:p w:rsidR="000E5470" w:rsidRPr="00947B5E" w:rsidRDefault="000E5470" w:rsidP="000E5470">
          <w:pPr>
            <w:spacing w:after="0" w:line="240" w:lineRule="auto"/>
            <w:jc w:val="center"/>
            <w:rPr>
              <w:rFonts w:ascii="Arial" w:eastAsia="Times New Roman" w:hAnsi="Arial" w:cs="Arial"/>
              <w:noProof/>
              <w:sz w:val="20"/>
              <w:szCs w:val="20"/>
              <w:lang w:eastAsia="es-ES"/>
            </w:rPr>
          </w:pPr>
          <w:r>
            <w:rPr>
              <w:rFonts w:ascii="Arial" w:eastAsia="Times New Roman" w:hAnsi="Arial" w:cs="Arial"/>
              <w:noProof/>
              <w:sz w:val="20"/>
              <w:szCs w:val="20"/>
              <w:lang w:eastAsia="es-ES"/>
            </w:rPr>
            <w:t>10-08</w:t>
          </w:r>
          <w:r w:rsidRPr="00947B5E">
            <w:rPr>
              <w:rFonts w:ascii="Arial" w:eastAsia="Times New Roman" w:hAnsi="Arial" w:cs="Arial"/>
              <w:noProof/>
              <w:sz w:val="20"/>
              <w:szCs w:val="20"/>
              <w:lang w:eastAsia="es-ES"/>
            </w:rPr>
            <w:t>-2018</w:t>
          </w:r>
        </w:p>
      </w:tc>
    </w:tr>
    <w:tr w:rsidR="000E5470" w:rsidRPr="00947B5E" w:rsidTr="006B6D7F">
      <w:trPr>
        <w:trHeight w:val="405"/>
        <w:jc w:val="center"/>
      </w:trPr>
      <w:tc>
        <w:tcPr>
          <w:tcW w:w="2830" w:type="dxa"/>
          <w:vMerge/>
          <w:tcBorders>
            <w:left w:val="single" w:sz="4" w:space="0" w:color="auto"/>
            <w:right w:val="single" w:sz="4" w:space="0" w:color="auto"/>
          </w:tcBorders>
          <w:shd w:val="clear" w:color="auto" w:fill="auto"/>
        </w:tcPr>
        <w:p w:rsidR="000E5470" w:rsidRPr="00947B5E" w:rsidRDefault="000E5470" w:rsidP="000E5470">
          <w:pPr>
            <w:spacing w:after="0" w:line="240" w:lineRule="auto"/>
            <w:jc w:val="both"/>
            <w:rPr>
              <w:rFonts w:ascii="Arial" w:eastAsia="Times New Roman" w:hAnsi="Arial" w:cs="Arial"/>
              <w:noProof/>
              <w:sz w:val="24"/>
              <w:szCs w:val="20"/>
              <w:lang w:eastAsia="es-ES"/>
            </w:rPr>
          </w:pPr>
        </w:p>
      </w:tc>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rsidR="000E5470" w:rsidRPr="00947B5E" w:rsidRDefault="000E5470" w:rsidP="000E5470">
          <w:pPr>
            <w:spacing w:after="0" w:line="240" w:lineRule="auto"/>
            <w:jc w:val="center"/>
            <w:rPr>
              <w:rFonts w:ascii="Arial" w:eastAsia="Times New Roman" w:hAnsi="Arial" w:cs="Arial"/>
              <w:b/>
              <w:noProof/>
              <w:sz w:val="24"/>
              <w:szCs w:val="20"/>
              <w:lang w:eastAsia="es-ES"/>
            </w:rPr>
          </w:pPr>
          <w:r w:rsidRPr="00947B5E">
            <w:rPr>
              <w:rFonts w:ascii="Arial" w:eastAsia="Times New Roman" w:hAnsi="Arial" w:cs="Arial"/>
              <w:b/>
              <w:noProof/>
              <w:sz w:val="24"/>
              <w:szCs w:val="20"/>
              <w:lang w:eastAsia="es-ES"/>
            </w:rPr>
            <w:t>CÓDIGO</w:t>
          </w:r>
        </w:p>
      </w:tc>
      <w:tc>
        <w:tcPr>
          <w:tcW w:w="3010" w:type="dxa"/>
          <w:tcBorders>
            <w:top w:val="single" w:sz="4" w:space="0" w:color="auto"/>
            <w:left w:val="single" w:sz="4" w:space="0" w:color="auto"/>
            <w:bottom w:val="single" w:sz="4" w:space="0" w:color="auto"/>
            <w:right w:val="single" w:sz="4" w:space="0" w:color="auto"/>
          </w:tcBorders>
          <w:shd w:val="clear" w:color="auto" w:fill="auto"/>
          <w:vAlign w:val="center"/>
        </w:tcPr>
        <w:p w:rsidR="000E5470" w:rsidRPr="00947B5E" w:rsidRDefault="000E5470" w:rsidP="000E5470">
          <w:pPr>
            <w:spacing w:after="0" w:line="240" w:lineRule="auto"/>
            <w:jc w:val="center"/>
            <w:rPr>
              <w:rFonts w:ascii="Arial" w:eastAsia="Times New Roman" w:hAnsi="Arial" w:cs="Arial"/>
              <w:b/>
              <w:noProof/>
              <w:sz w:val="24"/>
              <w:szCs w:val="20"/>
              <w:lang w:eastAsia="es-ES"/>
            </w:rPr>
          </w:pPr>
          <w:r>
            <w:rPr>
              <w:rFonts w:ascii="Arial" w:eastAsia="Times New Roman" w:hAnsi="Arial" w:cs="Arial"/>
              <w:b/>
              <w:noProof/>
              <w:sz w:val="24"/>
              <w:szCs w:val="20"/>
              <w:lang w:eastAsia="es-ES"/>
            </w:rPr>
            <w:t>FG-06-151</w:t>
          </w:r>
        </w:p>
      </w:tc>
      <w:tc>
        <w:tcPr>
          <w:tcW w:w="1474" w:type="dxa"/>
          <w:tcBorders>
            <w:top w:val="single" w:sz="4" w:space="0" w:color="auto"/>
            <w:left w:val="single" w:sz="4" w:space="0" w:color="auto"/>
            <w:right w:val="single" w:sz="4" w:space="0" w:color="auto"/>
          </w:tcBorders>
          <w:shd w:val="clear" w:color="auto" w:fill="auto"/>
          <w:vAlign w:val="center"/>
        </w:tcPr>
        <w:p w:rsidR="000E5470" w:rsidRPr="00947B5E" w:rsidRDefault="000E5470" w:rsidP="000E5470">
          <w:pPr>
            <w:spacing w:after="0" w:line="240" w:lineRule="auto"/>
            <w:rPr>
              <w:rFonts w:ascii="Arial" w:eastAsia="Times New Roman" w:hAnsi="Arial" w:cs="Arial"/>
              <w:b/>
              <w:noProof/>
              <w:sz w:val="20"/>
              <w:szCs w:val="20"/>
              <w:lang w:eastAsia="es-ES"/>
            </w:rPr>
          </w:pPr>
          <w:r w:rsidRPr="00947B5E">
            <w:rPr>
              <w:rFonts w:ascii="Arial" w:eastAsia="Times New Roman" w:hAnsi="Arial" w:cs="Arial"/>
              <w:b/>
              <w:noProof/>
              <w:sz w:val="20"/>
              <w:szCs w:val="20"/>
              <w:lang w:eastAsia="es-ES"/>
            </w:rPr>
            <w:t>PAGINA</w:t>
          </w:r>
        </w:p>
      </w:tc>
      <w:tc>
        <w:tcPr>
          <w:tcW w:w="1317" w:type="dxa"/>
          <w:tcBorders>
            <w:top w:val="single" w:sz="4" w:space="0" w:color="auto"/>
            <w:left w:val="single" w:sz="4" w:space="0" w:color="auto"/>
            <w:right w:val="single" w:sz="4" w:space="0" w:color="auto"/>
          </w:tcBorders>
          <w:shd w:val="clear" w:color="auto" w:fill="auto"/>
          <w:vAlign w:val="center"/>
        </w:tcPr>
        <w:p w:rsidR="000E5470" w:rsidRPr="00947B5E" w:rsidRDefault="00EE0C14" w:rsidP="00EE0C14">
          <w:pPr>
            <w:spacing w:after="0" w:line="240" w:lineRule="auto"/>
            <w:jc w:val="center"/>
            <w:rPr>
              <w:rFonts w:ascii="Arial" w:eastAsia="Times New Roman" w:hAnsi="Arial" w:cs="Arial"/>
              <w:noProof/>
              <w:sz w:val="20"/>
              <w:szCs w:val="20"/>
              <w:lang w:eastAsia="es-ES"/>
            </w:rPr>
          </w:pPr>
          <w:r w:rsidRPr="00EE0C14">
            <w:rPr>
              <w:rFonts w:ascii="Arial" w:eastAsia="Times New Roman" w:hAnsi="Arial" w:cs="Arial"/>
              <w:b/>
              <w:bCs/>
              <w:noProof/>
              <w:sz w:val="20"/>
              <w:szCs w:val="20"/>
              <w:lang w:eastAsia="es-ES"/>
            </w:rPr>
            <w:fldChar w:fldCharType="begin"/>
          </w:r>
          <w:r w:rsidRPr="00EE0C14">
            <w:rPr>
              <w:rFonts w:ascii="Arial" w:eastAsia="Times New Roman" w:hAnsi="Arial" w:cs="Arial"/>
              <w:b/>
              <w:bCs/>
              <w:noProof/>
              <w:sz w:val="20"/>
              <w:szCs w:val="20"/>
              <w:lang w:eastAsia="es-ES"/>
            </w:rPr>
            <w:instrText>PAGE  \* Arabic  \* MERGEFORMAT</w:instrText>
          </w:r>
          <w:r w:rsidRPr="00EE0C14">
            <w:rPr>
              <w:rFonts w:ascii="Arial" w:eastAsia="Times New Roman" w:hAnsi="Arial" w:cs="Arial"/>
              <w:b/>
              <w:bCs/>
              <w:noProof/>
              <w:sz w:val="20"/>
              <w:szCs w:val="20"/>
              <w:lang w:eastAsia="es-ES"/>
            </w:rPr>
            <w:fldChar w:fldCharType="separate"/>
          </w:r>
          <w:r w:rsidRPr="00EE0C14">
            <w:rPr>
              <w:rFonts w:ascii="Arial" w:eastAsia="Times New Roman" w:hAnsi="Arial" w:cs="Arial"/>
              <w:b/>
              <w:bCs/>
              <w:noProof/>
              <w:sz w:val="20"/>
              <w:szCs w:val="20"/>
              <w:lang w:val="es-ES" w:eastAsia="es-ES"/>
            </w:rPr>
            <w:t>1</w:t>
          </w:r>
          <w:r w:rsidRPr="00EE0C14">
            <w:rPr>
              <w:rFonts w:ascii="Arial" w:eastAsia="Times New Roman" w:hAnsi="Arial" w:cs="Arial"/>
              <w:b/>
              <w:bCs/>
              <w:noProof/>
              <w:sz w:val="20"/>
              <w:szCs w:val="20"/>
              <w:lang w:eastAsia="es-ES"/>
            </w:rPr>
            <w:fldChar w:fldCharType="end"/>
          </w:r>
          <w:r w:rsidRPr="00EE0C14">
            <w:rPr>
              <w:rFonts w:ascii="Arial" w:eastAsia="Times New Roman" w:hAnsi="Arial" w:cs="Arial"/>
              <w:noProof/>
              <w:sz w:val="20"/>
              <w:szCs w:val="20"/>
              <w:lang w:val="es-ES" w:eastAsia="es-ES"/>
            </w:rPr>
            <w:t xml:space="preserve"> de </w:t>
          </w:r>
          <w:r w:rsidRPr="00EE0C14">
            <w:rPr>
              <w:rFonts w:ascii="Arial" w:eastAsia="Times New Roman" w:hAnsi="Arial" w:cs="Arial"/>
              <w:b/>
              <w:bCs/>
              <w:noProof/>
              <w:sz w:val="20"/>
              <w:szCs w:val="20"/>
              <w:lang w:eastAsia="es-ES"/>
            </w:rPr>
            <w:fldChar w:fldCharType="begin"/>
          </w:r>
          <w:r w:rsidRPr="00EE0C14">
            <w:rPr>
              <w:rFonts w:ascii="Arial" w:eastAsia="Times New Roman" w:hAnsi="Arial" w:cs="Arial"/>
              <w:b/>
              <w:bCs/>
              <w:noProof/>
              <w:sz w:val="20"/>
              <w:szCs w:val="20"/>
              <w:lang w:eastAsia="es-ES"/>
            </w:rPr>
            <w:instrText>NUMPAGES  \* Arabic  \* MERGEFORMAT</w:instrText>
          </w:r>
          <w:r w:rsidRPr="00EE0C14">
            <w:rPr>
              <w:rFonts w:ascii="Arial" w:eastAsia="Times New Roman" w:hAnsi="Arial" w:cs="Arial"/>
              <w:b/>
              <w:bCs/>
              <w:noProof/>
              <w:sz w:val="20"/>
              <w:szCs w:val="20"/>
              <w:lang w:eastAsia="es-ES"/>
            </w:rPr>
            <w:fldChar w:fldCharType="separate"/>
          </w:r>
          <w:r w:rsidRPr="00EE0C14">
            <w:rPr>
              <w:rFonts w:ascii="Arial" w:eastAsia="Times New Roman" w:hAnsi="Arial" w:cs="Arial"/>
              <w:b/>
              <w:bCs/>
              <w:noProof/>
              <w:sz w:val="20"/>
              <w:szCs w:val="20"/>
              <w:lang w:val="es-ES" w:eastAsia="es-ES"/>
            </w:rPr>
            <w:t>5</w:t>
          </w:r>
          <w:r w:rsidRPr="00EE0C14">
            <w:rPr>
              <w:rFonts w:ascii="Arial" w:eastAsia="Times New Roman" w:hAnsi="Arial" w:cs="Arial"/>
              <w:b/>
              <w:bCs/>
              <w:noProof/>
              <w:sz w:val="20"/>
              <w:szCs w:val="20"/>
              <w:lang w:eastAsia="es-ES"/>
            </w:rPr>
            <w:fldChar w:fldCharType="end"/>
          </w:r>
        </w:p>
      </w:tc>
    </w:tr>
  </w:tbl>
  <w:p w:rsidR="00461361" w:rsidRDefault="0046136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086D"/>
    <w:multiLevelType w:val="hybridMultilevel"/>
    <w:tmpl w:val="2EEC8CEA"/>
    <w:lvl w:ilvl="0" w:tplc="AA5AE798">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14A24BE1"/>
    <w:multiLevelType w:val="hybridMultilevel"/>
    <w:tmpl w:val="4532FDAC"/>
    <w:lvl w:ilvl="0" w:tplc="BD2840A4">
      <w:start w:val="1"/>
      <w:numFmt w:val="bullet"/>
      <w:lvlText w:val="-"/>
      <w:lvlJc w:val="left"/>
      <w:pPr>
        <w:ind w:left="720" w:hanging="360"/>
      </w:pPr>
      <w:rPr>
        <w:rFonts w:ascii="Arial" w:eastAsiaTheme="minorHAnsi" w:hAnsi="Arial" w:cs="Arial" w:hint="default"/>
        <w:sz w:val="18"/>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19CA1E55"/>
    <w:multiLevelType w:val="hybridMultilevel"/>
    <w:tmpl w:val="B47C8BB4"/>
    <w:lvl w:ilvl="0" w:tplc="F454F122">
      <w:start w:val="3"/>
      <w:numFmt w:val="decimal"/>
      <w:lvlText w:val="%1."/>
      <w:lvlJc w:val="left"/>
      <w:pPr>
        <w:ind w:left="720" w:hanging="360"/>
      </w:pPr>
      <w:rPr>
        <w:rFonts w:hint="default"/>
        <w:color w:val="FFFFFF" w:themeColor="background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BD73F7A"/>
    <w:multiLevelType w:val="hybridMultilevel"/>
    <w:tmpl w:val="E9AE5798"/>
    <w:lvl w:ilvl="0" w:tplc="DBA61070">
      <w:start w:val="1"/>
      <w:numFmt w:val="bullet"/>
      <w:lvlText w:val="-"/>
      <w:lvlJc w:val="left"/>
      <w:pPr>
        <w:ind w:left="720" w:hanging="360"/>
      </w:pPr>
      <w:rPr>
        <w:rFonts w:ascii="Calibri" w:eastAsiaTheme="minorHAnsi" w:hAnsi="Calibri"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300B5E4F"/>
    <w:multiLevelType w:val="hybridMultilevel"/>
    <w:tmpl w:val="5A6A00C2"/>
    <w:lvl w:ilvl="0" w:tplc="5E660CD2">
      <w:start w:val="1"/>
      <w:numFmt w:val="decimal"/>
      <w:lvlText w:val="%1."/>
      <w:lvlJc w:val="left"/>
      <w:pPr>
        <w:ind w:left="-633" w:hanging="360"/>
      </w:pPr>
      <w:rPr>
        <w:rFonts w:hint="default"/>
      </w:rPr>
    </w:lvl>
    <w:lvl w:ilvl="1" w:tplc="340A0019" w:tentative="1">
      <w:start w:val="1"/>
      <w:numFmt w:val="lowerLetter"/>
      <w:lvlText w:val="%2."/>
      <w:lvlJc w:val="left"/>
      <w:pPr>
        <w:ind w:left="87" w:hanging="360"/>
      </w:pPr>
    </w:lvl>
    <w:lvl w:ilvl="2" w:tplc="340A001B" w:tentative="1">
      <w:start w:val="1"/>
      <w:numFmt w:val="lowerRoman"/>
      <w:lvlText w:val="%3."/>
      <w:lvlJc w:val="right"/>
      <w:pPr>
        <w:ind w:left="807" w:hanging="180"/>
      </w:pPr>
    </w:lvl>
    <w:lvl w:ilvl="3" w:tplc="340A000F" w:tentative="1">
      <w:start w:val="1"/>
      <w:numFmt w:val="decimal"/>
      <w:lvlText w:val="%4."/>
      <w:lvlJc w:val="left"/>
      <w:pPr>
        <w:ind w:left="1527" w:hanging="360"/>
      </w:pPr>
    </w:lvl>
    <w:lvl w:ilvl="4" w:tplc="340A0019" w:tentative="1">
      <w:start w:val="1"/>
      <w:numFmt w:val="lowerLetter"/>
      <w:lvlText w:val="%5."/>
      <w:lvlJc w:val="left"/>
      <w:pPr>
        <w:ind w:left="2247" w:hanging="360"/>
      </w:pPr>
    </w:lvl>
    <w:lvl w:ilvl="5" w:tplc="340A001B" w:tentative="1">
      <w:start w:val="1"/>
      <w:numFmt w:val="lowerRoman"/>
      <w:lvlText w:val="%6."/>
      <w:lvlJc w:val="right"/>
      <w:pPr>
        <w:ind w:left="2967" w:hanging="180"/>
      </w:pPr>
    </w:lvl>
    <w:lvl w:ilvl="6" w:tplc="340A000F" w:tentative="1">
      <w:start w:val="1"/>
      <w:numFmt w:val="decimal"/>
      <w:lvlText w:val="%7."/>
      <w:lvlJc w:val="left"/>
      <w:pPr>
        <w:ind w:left="3687" w:hanging="360"/>
      </w:pPr>
    </w:lvl>
    <w:lvl w:ilvl="7" w:tplc="340A0019" w:tentative="1">
      <w:start w:val="1"/>
      <w:numFmt w:val="lowerLetter"/>
      <w:lvlText w:val="%8."/>
      <w:lvlJc w:val="left"/>
      <w:pPr>
        <w:ind w:left="4407" w:hanging="360"/>
      </w:pPr>
    </w:lvl>
    <w:lvl w:ilvl="8" w:tplc="340A001B" w:tentative="1">
      <w:start w:val="1"/>
      <w:numFmt w:val="lowerRoman"/>
      <w:lvlText w:val="%9."/>
      <w:lvlJc w:val="right"/>
      <w:pPr>
        <w:ind w:left="5127" w:hanging="180"/>
      </w:pPr>
    </w:lvl>
  </w:abstractNum>
  <w:abstractNum w:abstractNumId="5" w15:restartNumberingAfterBreak="0">
    <w:nsid w:val="30D93E4B"/>
    <w:multiLevelType w:val="hybridMultilevel"/>
    <w:tmpl w:val="582CF1DC"/>
    <w:lvl w:ilvl="0" w:tplc="340A000F">
      <w:start w:val="2"/>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3B60177"/>
    <w:multiLevelType w:val="hybridMultilevel"/>
    <w:tmpl w:val="C316C252"/>
    <w:lvl w:ilvl="0" w:tplc="B7607ED8">
      <w:start w:val="3"/>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7" w15:restartNumberingAfterBreak="0">
    <w:nsid w:val="358F6972"/>
    <w:multiLevelType w:val="hybridMultilevel"/>
    <w:tmpl w:val="424810D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A551465"/>
    <w:multiLevelType w:val="hybridMultilevel"/>
    <w:tmpl w:val="38AA440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56E27748"/>
    <w:multiLevelType w:val="hybridMultilevel"/>
    <w:tmpl w:val="6526CDBA"/>
    <w:lvl w:ilvl="0" w:tplc="AF9ECC98">
      <w:start w:val="3"/>
      <w:numFmt w:val="decimal"/>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0" w15:restartNumberingAfterBreak="0">
    <w:nsid w:val="6FA43789"/>
    <w:multiLevelType w:val="hybridMultilevel"/>
    <w:tmpl w:val="5238B50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73CC3BA3"/>
    <w:multiLevelType w:val="hybridMultilevel"/>
    <w:tmpl w:val="62944DC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1"/>
  </w:num>
  <w:num w:numId="2">
    <w:abstractNumId w:val="6"/>
  </w:num>
  <w:num w:numId="3">
    <w:abstractNumId w:val="9"/>
  </w:num>
  <w:num w:numId="4">
    <w:abstractNumId w:val="2"/>
  </w:num>
  <w:num w:numId="5">
    <w:abstractNumId w:val="8"/>
  </w:num>
  <w:num w:numId="6">
    <w:abstractNumId w:val="7"/>
  </w:num>
  <w:num w:numId="7">
    <w:abstractNumId w:val="10"/>
  </w:num>
  <w:num w:numId="8">
    <w:abstractNumId w:val="5"/>
  </w:num>
  <w:num w:numId="9">
    <w:abstractNumId w:val="4"/>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DDB"/>
    <w:rsid w:val="0000745D"/>
    <w:rsid w:val="0004233A"/>
    <w:rsid w:val="00043279"/>
    <w:rsid w:val="0005066B"/>
    <w:rsid w:val="00050ECC"/>
    <w:rsid w:val="00053C18"/>
    <w:rsid w:val="00081665"/>
    <w:rsid w:val="00081A77"/>
    <w:rsid w:val="000B613A"/>
    <w:rsid w:val="000E0A27"/>
    <w:rsid w:val="000E5470"/>
    <w:rsid w:val="000F495D"/>
    <w:rsid w:val="0013491D"/>
    <w:rsid w:val="00150F38"/>
    <w:rsid w:val="0015406D"/>
    <w:rsid w:val="001745AA"/>
    <w:rsid w:val="00190398"/>
    <w:rsid w:val="0019112D"/>
    <w:rsid w:val="001B57BA"/>
    <w:rsid w:val="001C30EB"/>
    <w:rsid w:val="001C3A78"/>
    <w:rsid w:val="00202572"/>
    <w:rsid w:val="00202CE6"/>
    <w:rsid w:val="00237728"/>
    <w:rsid w:val="002443E3"/>
    <w:rsid w:val="00245025"/>
    <w:rsid w:val="00273A21"/>
    <w:rsid w:val="00274CA1"/>
    <w:rsid w:val="002B26CA"/>
    <w:rsid w:val="002C52FD"/>
    <w:rsid w:val="002C7BD3"/>
    <w:rsid w:val="002D0408"/>
    <w:rsid w:val="002F1047"/>
    <w:rsid w:val="002F2B20"/>
    <w:rsid w:val="00314E5D"/>
    <w:rsid w:val="00336ABD"/>
    <w:rsid w:val="003374EF"/>
    <w:rsid w:val="00393496"/>
    <w:rsid w:val="003A687B"/>
    <w:rsid w:val="003D6379"/>
    <w:rsid w:val="003E568A"/>
    <w:rsid w:val="00426453"/>
    <w:rsid w:val="00443FC5"/>
    <w:rsid w:val="00461361"/>
    <w:rsid w:val="00463AC2"/>
    <w:rsid w:val="00465942"/>
    <w:rsid w:val="004711F8"/>
    <w:rsid w:val="004A6D63"/>
    <w:rsid w:val="004C103B"/>
    <w:rsid w:val="004D7D11"/>
    <w:rsid w:val="005226AE"/>
    <w:rsid w:val="00532538"/>
    <w:rsid w:val="00536ABD"/>
    <w:rsid w:val="00544D41"/>
    <w:rsid w:val="005541F3"/>
    <w:rsid w:val="005803CC"/>
    <w:rsid w:val="005A2E19"/>
    <w:rsid w:val="005E0DC2"/>
    <w:rsid w:val="006078E3"/>
    <w:rsid w:val="0062752F"/>
    <w:rsid w:val="00630954"/>
    <w:rsid w:val="00674DBE"/>
    <w:rsid w:val="00693EB6"/>
    <w:rsid w:val="006B4CB3"/>
    <w:rsid w:val="006C1E27"/>
    <w:rsid w:val="007034AC"/>
    <w:rsid w:val="007301A2"/>
    <w:rsid w:val="00740BB2"/>
    <w:rsid w:val="00743618"/>
    <w:rsid w:val="007554E8"/>
    <w:rsid w:val="00766DDB"/>
    <w:rsid w:val="007A4B9C"/>
    <w:rsid w:val="007C32FC"/>
    <w:rsid w:val="007F293A"/>
    <w:rsid w:val="00825888"/>
    <w:rsid w:val="008566E9"/>
    <w:rsid w:val="008B0E57"/>
    <w:rsid w:val="008C031B"/>
    <w:rsid w:val="008C37DC"/>
    <w:rsid w:val="008D3FC2"/>
    <w:rsid w:val="008E32AE"/>
    <w:rsid w:val="00903D0C"/>
    <w:rsid w:val="0092493C"/>
    <w:rsid w:val="00924EAD"/>
    <w:rsid w:val="00934EC4"/>
    <w:rsid w:val="00943EE4"/>
    <w:rsid w:val="00945BE6"/>
    <w:rsid w:val="009708B7"/>
    <w:rsid w:val="009A2457"/>
    <w:rsid w:val="009C0689"/>
    <w:rsid w:val="009C7769"/>
    <w:rsid w:val="009F0F50"/>
    <w:rsid w:val="00A038FE"/>
    <w:rsid w:val="00A11BD0"/>
    <w:rsid w:val="00A151A6"/>
    <w:rsid w:val="00A321A8"/>
    <w:rsid w:val="00A40573"/>
    <w:rsid w:val="00A84A7A"/>
    <w:rsid w:val="00A94578"/>
    <w:rsid w:val="00A950A8"/>
    <w:rsid w:val="00AC53D3"/>
    <w:rsid w:val="00AC7117"/>
    <w:rsid w:val="00AD1D9F"/>
    <w:rsid w:val="00AD7EE7"/>
    <w:rsid w:val="00AF07C9"/>
    <w:rsid w:val="00B02F48"/>
    <w:rsid w:val="00B07B0E"/>
    <w:rsid w:val="00B12E2E"/>
    <w:rsid w:val="00B3764B"/>
    <w:rsid w:val="00B45B4B"/>
    <w:rsid w:val="00B53320"/>
    <w:rsid w:val="00B662E4"/>
    <w:rsid w:val="00B72F5A"/>
    <w:rsid w:val="00B73BFB"/>
    <w:rsid w:val="00B92799"/>
    <w:rsid w:val="00BA1EFB"/>
    <w:rsid w:val="00BC1F3C"/>
    <w:rsid w:val="00BC2BF2"/>
    <w:rsid w:val="00BC49A8"/>
    <w:rsid w:val="00BE3DFC"/>
    <w:rsid w:val="00BF0904"/>
    <w:rsid w:val="00C33709"/>
    <w:rsid w:val="00C41C83"/>
    <w:rsid w:val="00C71DED"/>
    <w:rsid w:val="00C812EE"/>
    <w:rsid w:val="00C855F5"/>
    <w:rsid w:val="00CD6B02"/>
    <w:rsid w:val="00CE68D7"/>
    <w:rsid w:val="00D02027"/>
    <w:rsid w:val="00D04F87"/>
    <w:rsid w:val="00D05AB1"/>
    <w:rsid w:val="00D06209"/>
    <w:rsid w:val="00D23B1B"/>
    <w:rsid w:val="00D45F40"/>
    <w:rsid w:val="00D700C6"/>
    <w:rsid w:val="00D75962"/>
    <w:rsid w:val="00DA022E"/>
    <w:rsid w:val="00DC7A85"/>
    <w:rsid w:val="00DE336C"/>
    <w:rsid w:val="00E13595"/>
    <w:rsid w:val="00E21950"/>
    <w:rsid w:val="00E362EC"/>
    <w:rsid w:val="00E40FE0"/>
    <w:rsid w:val="00E560A3"/>
    <w:rsid w:val="00E63C70"/>
    <w:rsid w:val="00E6408E"/>
    <w:rsid w:val="00E90358"/>
    <w:rsid w:val="00E93871"/>
    <w:rsid w:val="00E96AE6"/>
    <w:rsid w:val="00EB58E4"/>
    <w:rsid w:val="00EE0C14"/>
    <w:rsid w:val="00F03033"/>
    <w:rsid w:val="00F0430F"/>
    <w:rsid w:val="00F108B6"/>
    <w:rsid w:val="00F22B92"/>
    <w:rsid w:val="00F37522"/>
    <w:rsid w:val="00F72B73"/>
    <w:rsid w:val="00F916F1"/>
    <w:rsid w:val="00FB4108"/>
    <w:rsid w:val="00FC592E"/>
    <w:rsid w:val="00FF3866"/>
    <w:rsid w:val="00FF7DA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C7A33"/>
  <w15:docId w15:val="{CBC5ADED-EB95-444A-91C4-4D8EA6245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FC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66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66DDB"/>
    <w:pPr>
      <w:ind w:left="720"/>
      <w:contextualSpacing/>
    </w:pPr>
  </w:style>
  <w:style w:type="paragraph" w:styleId="Encabezado">
    <w:name w:val="header"/>
    <w:basedOn w:val="Normal"/>
    <w:link w:val="EncabezadoCar"/>
    <w:uiPriority w:val="99"/>
    <w:unhideWhenUsed/>
    <w:rsid w:val="009C776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C7769"/>
  </w:style>
  <w:style w:type="paragraph" w:styleId="Piedepgina">
    <w:name w:val="footer"/>
    <w:basedOn w:val="Normal"/>
    <w:link w:val="PiedepginaCar"/>
    <w:uiPriority w:val="99"/>
    <w:unhideWhenUsed/>
    <w:rsid w:val="009C776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C7769"/>
  </w:style>
  <w:style w:type="paragraph" w:styleId="Textodeglobo">
    <w:name w:val="Balloon Text"/>
    <w:basedOn w:val="Normal"/>
    <w:link w:val="TextodegloboCar"/>
    <w:uiPriority w:val="99"/>
    <w:semiHidden/>
    <w:unhideWhenUsed/>
    <w:rsid w:val="002450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50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25687D-7E64-46DE-9682-4BCC8C2D4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1598</Words>
  <Characters>8789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ROBLES</dc:creator>
  <cp:lastModifiedBy>Aruza Robles M.</cp:lastModifiedBy>
  <cp:revision>3</cp:revision>
  <cp:lastPrinted>2015-12-11T13:59:00Z</cp:lastPrinted>
  <dcterms:created xsi:type="dcterms:W3CDTF">2018-08-14T14:16:00Z</dcterms:created>
  <dcterms:modified xsi:type="dcterms:W3CDTF">2018-08-14T14:19:00Z</dcterms:modified>
</cp:coreProperties>
</file>